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1B4F43">
      <w:pPr>
        <w:spacing w:line="360" w:lineRule="auto"/>
        <w:jc w:val="both"/>
        <w:rPr>
          <w:rFonts w:hint="eastAsia" w:ascii="微软雅黑" w:hAnsi="微软雅黑" w:eastAsia="微软雅黑" w:cs="微软雅黑"/>
          <w:b/>
          <w:bCs/>
          <w:color w:val="000000"/>
          <w:sz w:val="44"/>
          <w:szCs w:val="44"/>
          <w:lang w:val="en-US" w:eastAsia="zh-CN" w:bidi="ar"/>
        </w:rPr>
      </w:pPr>
    </w:p>
    <w:p w14:paraId="1018CF77">
      <w:pPr>
        <w:rPr>
          <w:rFonts w:hint="eastAsia" w:eastAsia="宋体"/>
          <w:lang w:eastAsia="zh-CN"/>
        </w:rPr>
      </w:pPr>
    </w:p>
    <w:p w14:paraId="747D6AF7">
      <w:pPr>
        <w:rPr>
          <w:rFonts w:hint="eastAsia"/>
          <w:sz w:val="44"/>
          <w:szCs w:val="44"/>
        </w:rPr>
      </w:pPr>
      <w:r>
        <w:rPr>
          <w:rFonts w:hint="eastAsia" w:eastAsia="宋体"/>
          <w:lang w:eastAsia="zh-CN"/>
        </w:rPr>
        <w:drawing>
          <wp:inline distT="0" distB="0" distL="114300" distR="114300">
            <wp:extent cx="5356860" cy="3798570"/>
            <wp:effectExtent l="0" t="0" r="0" b="0"/>
            <wp:docPr id="6" name="图片 6" descr="C:/Users/Administrator/Desktop/微信图片_20250828111034.jpg微信图片_2025082811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strator/Desktop/微信图片_20250828111034.jpg微信图片_20250828111034"/>
                    <pic:cNvPicPr>
                      <a:picLocks noChangeAspect="1"/>
                    </pic:cNvPicPr>
                  </pic:nvPicPr>
                  <pic:blipFill>
                    <a:blip r:embed="rId5"/>
                    <a:srcRect t="5360" b="97"/>
                    <a:stretch>
                      <a:fillRect/>
                    </a:stretch>
                  </pic:blipFill>
                  <pic:spPr>
                    <a:xfrm>
                      <a:off x="0" y="0"/>
                      <a:ext cx="5356860" cy="3798570"/>
                    </a:xfrm>
                    <a:prstGeom prst="rect">
                      <a:avLst/>
                    </a:prstGeom>
                  </pic:spPr>
                </pic:pic>
              </a:graphicData>
            </a:graphic>
          </wp:inline>
        </w:drawing>
      </w:r>
    </w:p>
    <w:p w14:paraId="381F7E5D">
      <w:pPr>
        <w:rPr>
          <w:rFonts w:hint="eastAsia"/>
        </w:rPr>
      </w:pPr>
    </w:p>
    <w:p w14:paraId="20BB006C">
      <w:pPr>
        <w:rPr>
          <w:rFonts w:hint="eastAsia"/>
        </w:rPr>
      </w:pPr>
    </w:p>
    <w:p w14:paraId="790BE3F5">
      <w:pPr>
        <w:rPr>
          <w:rFonts w:hint="eastAsia"/>
        </w:rPr>
      </w:pPr>
    </w:p>
    <w:p w14:paraId="5D59A3BC">
      <w:pPr>
        <w:spacing w:line="360" w:lineRule="auto"/>
        <w:jc w:val="center"/>
        <w:rPr>
          <w:rFonts w:hint="default" w:ascii="微软雅黑" w:hAnsi="微软雅黑" w:eastAsia="微软雅黑" w:cs="微软雅黑"/>
          <w:b/>
          <w:bCs/>
          <w:lang w:val="en-US" w:eastAsia="zh-CN"/>
        </w:rPr>
      </w:pPr>
      <w:r>
        <w:rPr>
          <w:rStyle w:val="13"/>
          <w:rFonts w:hint="eastAsia" w:ascii="微软雅黑" w:hAnsi="微软雅黑" w:eastAsia="微软雅黑" w:cs="微软雅黑"/>
          <w:b/>
          <w:color w:val="000000" w:themeColor="text1"/>
          <w:sz w:val="44"/>
          <w:szCs w:val="44"/>
          <w:lang w:val="en-US" w:eastAsia="zh-CN"/>
          <w14:textFill>
            <w14:solidFill>
              <w14:schemeClr w14:val="tx1"/>
            </w14:solidFill>
          </w14:textFill>
        </w:rPr>
        <w:t>新加坡名校海外创新创业实训项目</w:t>
      </w:r>
    </w:p>
    <w:p w14:paraId="44D8E22D">
      <w:pPr>
        <w:spacing w:line="360" w:lineRule="auto"/>
        <w:rPr>
          <w:rFonts w:hint="eastAsia" w:ascii="微软雅黑" w:hAnsi="微软雅黑" w:eastAsia="微软雅黑" w:cs="微软雅黑"/>
          <w:b/>
          <w:bCs/>
          <w:lang w:val="en-US" w:eastAsia="zh-CN"/>
        </w:rPr>
      </w:pPr>
    </w:p>
    <w:p w14:paraId="7D93ADA2">
      <w:pPr>
        <w:spacing w:line="360" w:lineRule="auto"/>
        <w:rPr>
          <w:rFonts w:hint="eastAsia" w:ascii="微软雅黑" w:hAnsi="微软雅黑" w:eastAsia="微软雅黑" w:cs="微软雅黑"/>
          <w:b/>
          <w:bCs/>
          <w:lang w:val="en-US" w:eastAsia="zh-CN"/>
        </w:rPr>
      </w:pPr>
    </w:p>
    <w:p w14:paraId="4B088072">
      <w:pPr>
        <w:spacing w:line="360" w:lineRule="auto"/>
        <w:rPr>
          <w:rFonts w:hint="eastAsia" w:ascii="微软雅黑" w:hAnsi="微软雅黑" w:eastAsia="微软雅黑" w:cs="微软雅黑"/>
          <w:b/>
          <w:bCs/>
          <w:lang w:val="en-US" w:eastAsia="zh-CN"/>
        </w:rPr>
      </w:pPr>
    </w:p>
    <w:p w14:paraId="78339C3A">
      <w:pPr>
        <w:spacing w:line="360" w:lineRule="auto"/>
        <w:rPr>
          <w:rFonts w:hint="eastAsia" w:ascii="微软雅黑" w:hAnsi="微软雅黑" w:eastAsia="微软雅黑" w:cs="微软雅黑"/>
          <w:b/>
          <w:bCs/>
        </w:rPr>
        <w:sectPr>
          <w:pgSz w:w="11906" w:h="16838"/>
          <w:pgMar w:top="1440" w:right="1800" w:bottom="1440" w:left="1800" w:header="851" w:footer="992" w:gutter="0"/>
          <w:cols w:space="425" w:num="1"/>
          <w:docGrid w:type="lines" w:linePitch="312" w:charSpace="0"/>
        </w:sectPr>
      </w:pPr>
    </w:p>
    <w:p w14:paraId="09EE81E3">
      <w:pPr>
        <w:spacing w:line="360" w:lineRule="auto"/>
        <w:rPr>
          <w:rFonts w:hint="eastAsia" w:ascii="微软雅黑" w:hAnsi="微软雅黑" w:eastAsia="微软雅黑" w:cs="微软雅黑"/>
          <w:b/>
          <w:bCs/>
          <w:lang w:val="en-US" w:eastAsia="zh-CN"/>
        </w:rPr>
      </w:pPr>
      <w:r>
        <w:rPr>
          <w:rFonts w:hint="eastAsia" w:ascii="微软雅黑" w:hAnsi="微软雅黑" w:eastAsia="微软雅黑" w:cs="微软雅黑"/>
          <w:b/>
          <w:bCs/>
        </w:rPr>
        <w:t>项目</w:t>
      </w:r>
      <w:r>
        <w:rPr>
          <w:rFonts w:hint="eastAsia" w:ascii="微软雅黑" w:hAnsi="微软雅黑" w:eastAsia="微软雅黑" w:cs="微软雅黑"/>
          <w:b/>
          <w:bCs/>
          <w:lang w:val="en-US" w:eastAsia="zh-CN"/>
        </w:rPr>
        <w:t>背景</w:t>
      </w:r>
    </w:p>
    <w:p w14:paraId="43DC9565">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spacing w:val="-4"/>
          <w:sz w:val="21"/>
          <w:szCs w:val="21"/>
          <w:lang w:val="en-US" w:eastAsia="zh-CN"/>
        </w:rPr>
      </w:pPr>
      <w:r>
        <w:rPr>
          <w:rFonts w:hint="eastAsia" w:ascii="微软雅黑" w:hAnsi="微软雅黑" w:eastAsia="微软雅黑" w:cs="微软雅黑"/>
          <w:color w:val="000000"/>
          <w:sz w:val="21"/>
          <w:szCs w:val="21"/>
          <w:lang w:val="en-US" w:eastAsia="zh-CN" w:bidi="ar"/>
        </w:rPr>
        <w:t>为培养具有国际视野的创新型高素质人才，切实提升学生国际竞争力和就业能力，</w:t>
      </w:r>
      <w:r>
        <w:rPr>
          <w:rFonts w:hint="eastAsia" w:ascii="微软雅黑" w:hAnsi="微软雅黑" w:eastAsia="微软雅黑" w:cs="微软雅黑"/>
          <w:color w:val="000000"/>
          <w:sz w:val="21"/>
          <w:szCs w:val="21"/>
          <w:lang w:bidi="ar"/>
        </w:rPr>
        <w:t>推动国内高校着力构建赶超世界先进水平人才培养体系，加快培养勇闯“无人区”的高层次人才，推出</w:t>
      </w:r>
      <w:r>
        <w:rPr>
          <w:rFonts w:hint="eastAsia" w:ascii="微软雅黑" w:hAnsi="微软雅黑" w:eastAsia="微软雅黑" w:cs="微软雅黑"/>
          <w:color w:val="000000"/>
          <w:sz w:val="21"/>
          <w:szCs w:val="21"/>
          <w:lang w:eastAsia="zh-CN" w:bidi="ar"/>
        </w:rPr>
        <w:t>“新加坡名校海外创新创业实训项目”</w:t>
      </w:r>
      <w:r>
        <w:rPr>
          <w:rFonts w:hint="eastAsia" w:ascii="微软雅黑" w:hAnsi="微软雅黑" w:eastAsia="微软雅黑" w:cs="微软雅黑"/>
          <w:spacing w:val="10"/>
          <w:sz w:val="21"/>
          <w:szCs w:val="21"/>
          <w:lang w:val="en-US" w:eastAsia="zh-CN"/>
        </w:rPr>
        <w:t>项目</w:t>
      </w:r>
      <w:r>
        <w:rPr>
          <w:rFonts w:hint="eastAsia" w:ascii="微软雅黑" w:hAnsi="微软雅黑" w:eastAsia="微软雅黑" w:cs="微软雅黑"/>
          <w:color w:val="000000"/>
          <w:sz w:val="21"/>
          <w:szCs w:val="21"/>
          <w:lang w:bidi="ar"/>
        </w:rPr>
        <w:t>。</w:t>
      </w:r>
      <w:r>
        <w:rPr>
          <w:rFonts w:hint="eastAsia" w:ascii="微软雅黑" w:hAnsi="微软雅黑" w:eastAsia="微软雅黑" w:cs="微软雅黑"/>
          <w:color w:val="000000"/>
          <w:sz w:val="21"/>
          <w:szCs w:val="21"/>
          <w:lang w:val="en-US" w:bidi="ar"/>
        </w:rPr>
        <w:t>项目为期</w:t>
      </w:r>
      <w:r>
        <w:rPr>
          <w:rFonts w:hint="eastAsia" w:ascii="微软雅黑" w:hAnsi="微软雅黑" w:eastAsia="微软雅黑" w:cs="微软雅黑"/>
          <w:color w:val="000000"/>
          <w:sz w:val="21"/>
          <w:szCs w:val="21"/>
          <w:lang w:val="en-US" w:eastAsia="zh-CN" w:bidi="ar"/>
        </w:rPr>
        <w:t>7</w:t>
      </w:r>
      <w:r>
        <w:rPr>
          <w:rFonts w:hint="eastAsia" w:ascii="微软雅黑" w:hAnsi="微软雅黑" w:eastAsia="微软雅黑" w:cs="微软雅黑"/>
          <w:color w:val="000000"/>
          <w:sz w:val="21"/>
          <w:szCs w:val="21"/>
          <w:lang w:val="en-US" w:bidi="ar"/>
        </w:rPr>
        <w:t>天，</w:t>
      </w:r>
      <w:r>
        <w:rPr>
          <w:rFonts w:hint="eastAsia" w:ascii="微软雅黑" w:hAnsi="微软雅黑" w:eastAsia="微软雅黑" w:cs="微软雅黑"/>
          <w:color w:val="000000"/>
          <w:sz w:val="21"/>
          <w:szCs w:val="21"/>
          <w:highlight w:val="none"/>
          <w:lang w:val="en-US" w:bidi="ar"/>
        </w:rPr>
        <w:t>学生赴</w:t>
      </w:r>
      <w:r>
        <w:rPr>
          <w:rFonts w:hint="eastAsia" w:ascii="微软雅黑" w:hAnsi="微软雅黑" w:eastAsia="微软雅黑" w:cs="微软雅黑"/>
          <w:spacing w:val="-4"/>
          <w:sz w:val="21"/>
          <w:szCs w:val="21"/>
          <w:highlight w:val="none"/>
          <w:lang w:val="en-US" w:eastAsia="zh-CN"/>
        </w:rPr>
        <w:t>新加坡国立大学或南洋理工大学</w:t>
      </w:r>
      <w:r>
        <w:rPr>
          <w:rFonts w:hint="eastAsia" w:ascii="微软雅黑" w:hAnsi="微软雅黑" w:eastAsia="微软雅黑" w:cs="微软雅黑"/>
          <w:color w:val="000000"/>
          <w:sz w:val="21"/>
          <w:szCs w:val="21"/>
          <w:highlight w:val="none"/>
          <w:lang w:val="en-US" w:bidi="ar"/>
        </w:rPr>
        <w:t>、</w:t>
      </w:r>
      <w:r>
        <w:rPr>
          <w:rFonts w:hint="eastAsia" w:ascii="微软雅黑" w:hAnsi="微软雅黑" w:eastAsia="微软雅黑" w:cs="微软雅黑"/>
          <w:spacing w:val="-4"/>
          <w:sz w:val="21"/>
          <w:szCs w:val="21"/>
          <w:highlight w:val="none"/>
          <w:lang w:val="en-US" w:eastAsia="zh-CN"/>
        </w:rPr>
        <w:t>新加坡社科</w:t>
      </w:r>
      <w:r>
        <w:rPr>
          <w:rFonts w:hint="eastAsia" w:ascii="微软雅黑" w:hAnsi="微软雅黑" w:eastAsia="微软雅黑" w:cs="微软雅黑"/>
          <w:spacing w:val="-4"/>
          <w:sz w:val="21"/>
          <w:szCs w:val="21"/>
          <w:highlight w:val="none"/>
          <w:lang w:val="en-US"/>
        </w:rPr>
        <w:t>大学学习</w:t>
      </w:r>
      <w:r>
        <w:rPr>
          <w:rFonts w:hint="eastAsia" w:ascii="微软雅黑" w:hAnsi="微软雅黑" w:eastAsia="微软雅黑" w:cs="微软雅黑"/>
          <w:spacing w:val="-4"/>
          <w:sz w:val="21"/>
          <w:szCs w:val="21"/>
          <w:highlight w:val="none"/>
          <w:lang w:val="en-US" w:eastAsia="zh-CN"/>
        </w:rPr>
        <w:t>、</w:t>
      </w:r>
      <w:r>
        <w:rPr>
          <w:rFonts w:hint="eastAsia" w:ascii="微软雅黑" w:hAnsi="微软雅黑" w:eastAsia="微软雅黑" w:cs="微软雅黑"/>
          <w:spacing w:val="-4"/>
          <w:sz w:val="21"/>
          <w:szCs w:val="21"/>
          <w:lang w:val="en-US"/>
        </w:rPr>
        <w:t>交流</w:t>
      </w:r>
      <w:r>
        <w:rPr>
          <w:rFonts w:hint="eastAsia" w:ascii="微软雅黑" w:hAnsi="微软雅黑" w:eastAsia="微软雅黑" w:cs="微软雅黑"/>
          <w:color w:val="000000"/>
          <w:sz w:val="21"/>
          <w:szCs w:val="21"/>
          <w:lang w:val="en-US" w:bidi="ar"/>
        </w:rPr>
        <w:t>、</w:t>
      </w:r>
      <w:r>
        <w:rPr>
          <w:rFonts w:hint="eastAsia" w:ascii="微软雅黑" w:hAnsi="微软雅黑" w:eastAsia="微软雅黑" w:cs="微软雅黑"/>
          <w:spacing w:val="-4"/>
          <w:sz w:val="21"/>
          <w:szCs w:val="21"/>
          <w:lang w:val="en-US" w:eastAsia="zh-CN"/>
        </w:rPr>
        <w:t>参访，</w:t>
      </w:r>
      <w:r>
        <w:rPr>
          <w:rFonts w:hint="eastAsia" w:ascii="微软雅黑" w:hAnsi="微软雅黑" w:eastAsia="微软雅黑" w:cs="微软雅黑"/>
          <w:spacing w:val="-4"/>
          <w:sz w:val="21"/>
          <w:szCs w:val="21"/>
          <w:lang w:val="en-US"/>
        </w:rPr>
        <w:t>深入</w:t>
      </w:r>
      <w:r>
        <w:rPr>
          <w:rFonts w:hint="eastAsia" w:ascii="微软雅黑" w:hAnsi="微软雅黑" w:eastAsia="微软雅黑" w:cs="微软雅黑"/>
          <w:spacing w:val="-4"/>
          <w:sz w:val="21"/>
          <w:szCs w:val="21"/>
          <w:lang w:val="en-US" w:eastAsia="zh-CN"/>
        </w:rPr>
        <w:t>新加坡政企机构进行访问</w:t>
      </w:r>
      <w:r>
        <w:rPr>
          <w:rFonts w:hint="eastAsia" w:ascii="微软雅黑" w:hAnsi="微软雅黑" w:eastAsia="微软雅黑" w:cs="微软雅黑"/>
          <w:color w:val="000000"/>
          <w:sz w:val="21"/>
          <w:szCs w:val="21"/>
          <w:lang w:val="en-US" w:bidi="ar"/>
        </w:rPr>
        <w:t>。项目由</w:t>
      </w:r>
      <w:r>
        <w:rPr>
          <w:rFonts w:hint="eastAsia" w:ascii="微软雅黑" w:hAnsi="微软雅黑" w:eastAsia="微软雅黑" w:cs="微软雅黑"/>
          <w:color w:val="000000"/>
          <w:sz w:val="21"/>
          <w:szCs w:val="21"/>
          <w:lang w:val="en-US" w:eastAsia="zh-CN" w:bidi="ar"/>
        </w:rPr>
        <w:t>各高校参与学生</w:t>
      </w:r>
      <w:r>
        <w:rPr>
          <w:rFonts w:hint="eastAsia" w:ascii="微软雅黑" w:hAnsi="微软雅黑" w:eastAsia="微软雅黑" w:cs="微软雅黑"/>
          <w:color w:val="000000"/>
          <w:sz w:val="21"/>
          <w:szCs w:val="21"/>
          <w:lang w:val="en-US" w:bidi="ar"/>
        </w:rPr>
        <w:t>共同组成小组，深入新</w:t>
      </w:r>
      <w:r>
        <w:rPr>
          <w:rFonts w:hint="eastAsia" w:ascii="微软雅黑" w:hAnsi="微软雅黑" w:eastAsia="微软雅黑" w:cs="微软雅黑"/>
          <w:color w:val="000000"/>
          <w:sz w:val="21"/>
          <w:szCs w:val="21"/>
          <w:lang w:val="en-US" w:eastAsia="zh-CN" w:bidi="ar"/>
        </w:rPr>
        <w:t>加坡高校、政企机构</w:t>
      </w:r>
      <w:r>
        <w:rPr>
          <w:rFonts w:hint="eastAsia" w:ascii="微软雅黑" w:hAnsi="微软雅黑" w:eastAsia="微软雅黑" w:cs="微软雅黑"/>
          <w:color w:val="000000"/>
          <w:sz w:val="21"/>
          <w:szCs w:val="21"/>
          <w:lang w:val="en-US" w:bidi="ar"/>
        </w:rPr>
        <w:t>开展项目体验、专业学习、职业规划</w:t>
      </w:r>
      <w:r>
        <w:rPr>
          <w:rFonts w:hint="eastAsia" w:ascii="微软雅黑" w:hAnsi="微软雅黑" w:eastAsia="微软雅黑" w:cs="微软雅黑"/>
          <w:color w:val="000000"/>
          <w:sz w:val="21"/>
          <w:szCs w:val="21"/>
          <w:lang w:val="en-US" w:eastAsia="zh-CN" w:bidi="ar"/>
        </w:rPr>
        <w:t>等</w:t>
      </w:r>
      <w:r>
        <w:rPr>
          <w:rFonts w:hint="eastAsia" w:ascii="微软雅黑" w:hAnsi="微软雅黑" w:eastAsia="微软雅黑" w:cs="微软雅黑"/>
          <w:color w:val="000000"/>
          <w:sz w:val="21"/>
          <w:szCs w:val="21"/>
          <w:lang w:val="en-US" w:bidi="ar"/>
        </w:rPr>
        <w:t>，帮助学生深刻了解战略前沿行业、规划职业发展、赋能职业技能</w:t>
      </w:r>
      <w:r>
        <w:rPr>
          <w:rFonts w:hint="eastAsia" w:ascii="微软雅黑" w:hAnsi="微软雅黑" w:eastAsia="微软雅黑" w:cs="微软雅黑"/>
          <w:color w:val="000000"/>
          <w:sz w:val="21"/>
          <w:szCs w:val="21"/>
          <w:lang w:val="en-US" w:eastAsia="zh-CN" w:bidi="ar"/>
        </w:rPr>
        <w:t>、</w:t>
      </w:r>
      <w:r>
        <w:rPr>
          <w:rFonts w:hint="eastAsia" w:ascii="微软雅黑" w:hAnsi="微软雅黑" w:eastAsia="微软雅黑" w:cs="微软雅黑"/>
          <w:color w:val="000000"/>
          <w:sz w:val="21"/>
          <w:szCs w:val="21"/>
          <w:lang w:val="en-US" w:bidi="ar"/>
        </w:rPr>
        <w:t>树立职业信心，对接企业和导师资源，</w:t>
      </w:r>
      <w:r>
        <w:rPr>
          <w:rFonts w:hint="eastAsia" w:ascii="微软雅黑" w:hAnsi="微软雅黑" w:eastAsia="微软雅黑" w:cs="微软雅黑"/>
          <w:color w:val="000000"/>
          <w:sz w:val="21"/>
          <w:szCs w:val="21"/>
          <w:lang w:val="en-US" w:eastAsia="zh-CN" w:bidi="ar"/>
        </w:rPr>
        <w:t>增强学生跨文化交流能力，</w:t>
      </w:r>
      <w:r>
        <w:rPr>
          <w:rFonts w:hint="eastAsia" w:ascii="微软雅黑" w:hAnsi="微软雅黑" w:eastAsia="微软雅黑" w:cs="微软雅黑"/>
          <w:color w:val="000000"/>
          <w:sz w:val="21"/>
          <w:szCs w:val="21"/>
          <w:lang w:val="en-US" w:bidi="ar"/>
        </w:rPr>
        <w:t>帮助学生</w:t>
      </w:r>
      <w:r>
        <w:rPr>
          <w:rFonts w:hint="eastAsia" w:ascii="微软雅黑" w:hAnsi="微软雅黑" w:eastAsia="微软雅黑" w:cs="微软雅黑"/>
          <w:color w:val="000000"/>
          <w:sz w:val="21"/>
          <w:szCs w:val="21"/>
          <w:lang w:val="en-US" w:eastAsia="zh-CN" w:bidi="ar"/>
        </w:rPr>
        <w:t>了解</w:t>
      </w:r>
      <w:r>
        <w:rPr>
          <w:rFonts w:hint="eastAsia" w:ascii="微软雅黑" w:hAnsi="微软雅黑" w:eastAsia="微软雅黑" w:cs="微软雅黑"/>
          <w:color w:val="000000"/>
          <w:sz w:val="21"/>
          <w:szCs w:val="21"/>
          <w:lang w:val="en-US" w:bidi="ar"/>
        </w:rPr>
        <w:t>新加坡名企，对企业需求有更准确的认知。</w:t>
      </w:r>
    </w:p>
    <w:p w14:paraId="10E22618">
      <w:pPr>
        <w:spacing w:line="360" w:lineRule="auto"/>
        <w:ind w:firstLine="420" w:firstLineChars="200"/>
        <w:rPr>
          <w:rFonts w:ascii="仿宋" w:hAnsi="仿宋" w:eastAsia="仿宋"/>
          <w:color w:val="000000"/>
          <w:sz w:val="21"/>
          <w:szCs w:val="21"/>
          <w:lang w:bidi="ar"/>
        </w:rPr>
      </w:pPr>
    </w:p>
    <w:p w14:paraId="44B467AD">
      <w:pPr>
        <w:pStyle w:val="2"/>
        <w:spacing w:before="0" w:line="360" w:lineRule="auto"/>
        <w:ind w:right="113"/>
        <w:rPr>
          <w:rFonts w:hint="eastAsia" w:ascii="微软雅黑" w:hAnsi="微软雅黑" w:eastAsia="微软雅黑" w:cs="微软雅黑"/>
          <w:b/>
          <w:bCs/>
          <w:color w:val="auto"/>
          <w:sz w:val="24"/>
          <w:szCs w:val="24"/>
          <w:lang w:val="en-US"/>
        </w:rPr>
      </w:pPr>
      <w:r>
        <w:rPr>
          <w:rFonts w:hint="eastAsia" w:ascii="微软雅黑" w:hAnsi="微软雅黑" w:eastAsia="微软雅黑" w:cs="微软雅黑"/>
          <w:b/>
          <w:bCs/>
          <w:color w:val="auto"/>
          <w:sz w:val="24"/>
          <w:szCs w:val="24"/>
          <w:lang w:val="en-US"/>
        </w:rPr>
        <w:t>项目亮点：</w:t>
      </w:r>
    </w:p>
    <w:p w14:paraId="57AE0873">
      <w:pPr>
        <w:pStyle w:val="2"/>
        <w:keepNext w:val="0"/>
        <w:keepLines w:val="0"/>
        <w:pageBreakBefore w:val="0"/>
        <w:widowControl w:val="0"/>
        <w:kinsoku/>
        <w:wordWrap/>
        <w:overflowPunct/>
        <w:topLinePunct w:val="0"/>
        <w:autoSpaceDE w:val="0"/>
        <w:autoSpaceDN w:val="0"/>
        <w:bidi w:val="0"/>
        <w:adjustRightInd/>
        <w:snapToGrid/>
        <w:spacing w:before="0" w:line="360" w:lineRule="auto"/>
        <w:ind w:right="113" w:firstLine="404" w:firstLineChars="200"/>
        <w:textAlignment w:val="auto"/>
        <w:rPr>
          <w:rFonts w:hint="eastAsia" w:ascii="微软雅黑" w:hAnsi="微软雅黑" w:eastAsia="微软雅黑" w:cs="微软雅黑"/>
          <w:spacing w:val="-4"/>
          <w:sz w:val="21"/>
          <w:szCs w:val="21"/>
          <w:lang w:val="en-US" w:eastAsia="zh-CN"/>
        </w:rPr>
      </w:pPr>
      <w:r>
        <w:rPr>
          <w:rFonts w:hint="eastAsia" w:ascii="微软雅黑" w:hAnsi="微软雅黑" w:eastAsia="微软雅黑" w:cs="微软雅黑"/>
          <w:spacing w:val="-4"/>
          <w:sz w:val="21"/>
          <w:szCs w:val="21"/>
        </w:rPr>
        <w:t>▲</w:t>
      </w:r>
      <w:r>
        <w:rPr>
          <w:rFonts w:hint="eastAsia" w:ascii="微软雅黑" w:hAnsi="微软雅黑" w:eastAsia="微软雅黑" w:cs="微软雅黑"/>
          <w:spacing w:val="-4"/>
          <w:sz w:val="21"/>
          <w:szCs w:val="21"/>
          <w:highlight w:val="none"/>
          <w:lang w:val="en-US" w:eastAsia="zh-CN"/>
        </w:rPr>
        <w:t>新加坡国立大学或南洋理工大学、</w:t>
      </w:r>
      <w:r>
        <w:rPr>
          <w:rFonts w:hint="eastAsia" w:ascii="微软雅黑" w:hAnsi="微软雅黑" w:eastAsia="微软雅黑" w:cs="微软雅黑"/>
          <w:spacing w:val="-4"/>
          <w:sz w:val="21"/>
          <w:szCs w:val="21"/>
          <w:highlight w:val="none"/>
          <w:lang w:val="en-US"/>
        </w:rPr>
        <w:t>新加坡社科大学</w:t>
      </w:r>
      <w:r>
        <w:rPr>
          <w:rFonts w:hint="eastAsia" w:ascii="微软雅黑" w:hAnsi="微软雅黑" w:eastAsia="微软雅黑" w:cs="微软雅黑"/>
          <w:spacing w:val="-4"/>
          <w:sz w:val="21"/>
          <w:szCs w:val="21"/>
          <w:highlight w:val="none"/>
          <w:lang w:val="en-US" w:eastAsia="zh-CN"/>
        </w:rPr>
        <w:t>参访、</w:t>
      </w:r>
      <w:r>
        <w:rPr>
          <w:rFonts w:hint="eastAsia" w:ascii="微软雅黑" w:hAnsi="微软雅黑" w:eastAsia="微软雅黑" w:cs="微软雅黑"/>
          <w:spacing w:val="-4"/>
          <w:sz w:val="21"/>
          <w:szCs w:val="21"/>
          <w:highlight w:val="none"/>
          <w:lang w:val="en-US"/>
        </w:rPr>
        <w:t>学习与交流</w:t>
      </w:r>
      <w:r>
        <w:rPr>
          <w:rFonts w:hint="eastAsia" w:ascii="微软雅黑" w:hAnsi="微软雅黑" w:eastAsia="微软雅黑" w:cs="微软雅黑"/>
          <w:spacing w:val="-4"/>
          <w:sz w:val="21"/>
          <w:szCs w:val="21"/>
          <w:highlight w:val="none"/>
          <w:lang w:val="en-US" w:eastAsia="zh-CN"/>
        </w:rPr>
        <w:t>；</w:t>
      </w:r>
    </w:p>
    <w:p w14:paraId="18ADB5E7">
      <w:pPr>
        <w:pStyle w:val="2"/>
        <w:keepNext w:val="0"/>
        <w:keepLines w:val="0"/>
        <w:pageBreakBefore w:val="0"/>
        <w:widowControl w:val="0"/>
        <w:kinsoku/>
        <w:wordWrap/>
        <w:overflowPunct/>
        <w:topLinePunct w:val="0"/>
        <w:autoSpaceDE w:val="0"/>
        <w:autoSpaceDN w:val="0"/>
        <w:bidi w:val="0"/>
        <w:adjustRightInd/>
        <w:snapToGrid/>
        <w:spacing w:before="0" w:line="360" w:lineRule="auto"/>
        <w:ind w:right="113" w:firstLine="404" w:firstLineChars="200"/>
        <w:textAlignment w:val="auto"/>
        <w:rPr>
          <w:rFonts w:hint="default" w:ascii="微软雅黑" w:hAnsi="微软雅黑" w:eastAsia="微软雅黑" w:cs="微软雅黑"/>
          <w:spacing w:val="-4"/>
          <w:sz w:val="21"/>
          <w:szCs w:val="21"/>
          <w:lang w:val="en-US" w:eastAsia="zh-CN"/>
        </w:rPr>
      </w:pPr>
      <w:r>
        <w:rPr>
          <w:rFonts w:hint="eastAsia" w:ascii="微软雅黑" w:hAnsi="微软雅黑" w:eastAsia="微软雅黑" w:cs="微软雅黑"/>
          <w:spacing w:val="-4"/>
          <w:sz w:val="21"/>
          <w:szCs w:val="21"/>
        </w:rPr>
        <w:t>▲</w:t>
      </w:r>
      <w:r>
        <w:rPr>
          <w:rFonts w:hint="eastAsia" w:ascii="微软雅黑" w:hAnsi="微软雅黑" w:eastAsia="微软雅黑" w:cs="微软雅黑"/>
          <w:spacing w:val="-4"/>
          <w:sz w:val="21"/>
          <w:szCs w:val="21"/>
          <w:lang w:val="en-US"/>
        </w:rPr>
        <w:t>深入</w:t>
      </w:r>
      <w:r>
        <w:rPr>
          <w:rFonts w:hint="eastAsia" w:ascii="微软雅黑" w:hAnsi="微软雅黑" w:eastAsia="微软雅黑" w:cs="微软雅黑"/>
          <w:spacing w:val="-4"/>
          <w:sz w:val="21"/>
          <w:szCs w:val="21"/>
          <w:lang w:val="en-US" w:eastAsia="zh-CN"/>
        </w:rPr>
        <w:t>新加坡</w:t>
      </w:r>
      <w:r>
        <w:rPr>
          <w:rFonts w:hint="eastAsia" w:ascii="微软雅黑" w:hAnsi="微软雅黑" w:eastAsia="微软雅黑" w:cs="微软雅黑"/>
          <w:spacing w:val="-4"/>
          <w:sz w:val="21"/>
          <w:szCs w:val="21"/>
          <w:lang w:val="en-US"/>
        </w:rPr>
        <w:t>名企</w:t>
      </w:r>
      <w:r>
        <w:rPr>
          <w:rFonts w:hint="eastAsia" w:ascii="微软雅黑" w:hAnsi="微软雅黑" w:eastAsia="微软雅黑" w:cs="微软雅黑"/>
          <w:spacing w:val="-4"/>
          <w:sz w:val="21"/>
          <w:szCs w:val="21"/>
          <w:lang w:val="en-US" w:eastAsia="zh-CN"/>
        </w:rPr>
        <w:t>进行交流访问学习，与行业、企业高级管理者、业务主干进行深度行业交流与探讨；</w:t>
      </w:r>
    </w:p>
    <w:p w14:paraId="7FFE876F">
      <w:pPr>
        <w:pStyle w:val="2"/>
        <w:keepNext w:val="0"/>
        <w:keepLines w:val="0"/>
        <w:pageBreakBefore w:val="0"/>
        <w:widowControl w:val="0"/>
        <w:kinsoku/>
        <w:wordWrap/>
        <w:overflowPunct/>
        <w:topLinePunct w:val="0"/>
        <w:autoSpaceDE w:val="0"/>
        <w:autoSpaceDN w:val="0"/>
        <w:bidi w:val="0"/>
        <w:adjustRightInd/>
        <w:snapToGrid/>
        <w:spacing w:before="0" w:line="360" w:lineRule="auto"/>
        <w:ind w:right="113" w:firstLine="404" w:firstLineChars="200"/>
        <w:textAlignment w:val="auto"/>
        <w:rPr>
          <w:rFonts w:hint="default" w:ascii="微软雅黑" w:hAnsi="微软雅黑" w:eastAsia="微软雅黑" w:cs="微软雅黑"/>
          <w:spacing w:val="-4"/>
          <w:sz w:val="21"/>
          <w:szCs w:val="21"/>
          <w:lang w:val="en-US" w:eastAsia="zh-CN"/>
        </w:rPr>
      </w:pPr>
      <w:r>
        <w:rPr>
          <w:rFonts w:hint="eastAsia" w:ascii="微软雅黑" w:hAnsi="微软雅黑" w:eastAsia="微软雅黑" w:cs="微软雅黑"/>
          <w:spacing w:val="-4"/>
          <w:sz w:val="21"/>
          <w:szCs w:val="21"/>
        </w:rPr>
        <w:t>▲</w:t>
      </w:r>
      <w:r>
        <w:rPr>
          <w:rFonts w:hint="eastAsia" w:ascii="微软雅黑" w:hAnsi="微软雅黑" w:eastAsia="微软雅黑" w:cs="微软雅黑"/>
          <w:spacing w:val="-4"/>
          <w:sz w:val="21"/>
          <w:szCs w:val="21"/>
          <w:lang w:val="en-US" w:eastAsia="zh-CN"/>
        </w:rPr>
        <w:t>顶尖</w:t>
      </w:r>
      <w:r>
        <w:rPr>
          <w:rFonts w:hint="eastAsia" w:ascii="微软雅黑" w:hAnsi="微软雅黑" w:eastAsia="微软雅黑" w:cs="微软雅黑"/>
          <w:spacing w:val="-4"/>
          <w:sz w:val="21"/>
          <w:szCs w:val="21"/>
          <w:lang w:val="en-US"/>
        </w:rPr>
        <w:t>行业</w:t>
      </w:r>
      <w:r>
        <w:rPr>
          <w:rFonts w:hint="eastAsia" w:ascii="微软雅黑" w:hAnsi="微软雅黑" w:eastAsia="微软雅黑" w:cs="微软雅黑"/>
          <w:spacing w:val="-4"/>
          <w:sz w:val="21"/>
          <w:szCs w:val="21"/>
          <w:lang w:val="en-US" w:eastAsia="zh-CN"/>
        </w:rPr>
        <w:t>、知名企业</w:t>
      </w:r>
      <w:r>
        <w:rPr>
          <w:rFonts w:hint="eastAsia" w:ascii="微软雅黑" w:hAnsi="微软雅黑" w:eastAsia="微软雅黑" w:cs="微软雅黑"/>
          <w:spacing w:val="-4"/>
          <w:sz w:val="21"/>
          <w:szCs w:val="21"/>
          <w:lang w:val="en-US"/>
        </w:rPr>
        <w:t>特邀嘉宾、教授</w:t>
      </w:r>
      <w:r>
        <w:rPr>
          <w:rFonts w:hint="eastAsia" w:ascii="微软雅黑" w:hAnsi="微软雅黑" w:eastAsia="微软雅黑" w:cs="微软雅黑"/>
          <w:spacing w:val="-4"/>
          <w:sz w:val="21"/>
          <w:szCs w:val="21"/>
          <w:lang w:val="en-US" w:eastAsia="zh-CN"/>
        </w:rPr>
        <w:t>共同探讨领域前沿课题；</w:t>
      </w:r>
    </w:p>
    <w:p w14:paraId="364AA740">
      <w:pPr>
        <w:pStyle w:val="2"/>
        <w:keepNext w:val="0"/>
        <w:keepLines w:val="0"/>
        <w:pageBreakBefore w:val="0"/>
        <w:widowControl w:val="0"/>
        <w:kinsoku/>
        <w:wordWrap/>
        <w:overflowPunct/>
        <w:topLinePunct w:val="0"/>
        <w:autoSpaceDE w:val="0"/>
        <w:autoSpaceDN w:val="0"/>
        <w:bidi w:val="0"/>
        <w:adjustRightInd/>
        <w:snapToGrid/>
        <w:spacing w:before="0" w:line="360" w:lineRule="auto"/>
        <w:ind w:right="113" w:firstLine="404" w:firstLineChars="200"/>
        <w:textAlignment w:val="auto"/>
        <w:rPr>
          <w:rFonts w:hint="eastAsia" w:ascii="微软雅黑" w:hAnsi="微软雅黑" w:eastAsia="微软雅黑" w:cs="微软雅黑"/>
          <w:color w:val="B72024"/>
          <w:sz w:val="20"/>
          <w:szCs w:val="20"/>
          <w:lang w:bidi="ar"/>
        </w:rPr>
      </w:pPr>
      <w:r>
        <w:rPr>
          <w:rFonts w:hint="eastAsia" w:ascii="微软雅黑" w:hAnsi="微软雅黑" w:eastAsia="微软雅黑" w:cs="微软雅黑"/>
          <w:spacing w:val="-4"/>
          <w:sz w:val="21"/>
          <w:szCs w:val="21"/>
        </w:rPr>
        <w:t>▲</w:t>
      </w:r>
      <w:r>
        <w:rPr>
          <w:rFonts w:hint="eastAsia" w:ascii="微软雅黑" w:hAnsi="微软雅黑" w:eastAsia="微软雅黑" w:cs="微软雅黑"/>
          <w:spacing w:val="-4"/>
          <w:sz w:val="21"/>
          <w:szCs w:val="21"/>
          <w:lang w:val="en-US" w:eastAsia="zh-CN"/>
        </w:rPr>
        <w:t>交叉学科</w:t>
      </w:r>
      <w:r>
        <w:rPr>
          <w:rFonts w:hint="eastAsia" w:ascii="微软雅黑" w:hAnsi="微软雅黑" w:eastAsia="微软雅黑" w:cs="微软雅黑"/>
          <w:spacing w:val="-4"/>
          <w:sz w:val="21"/>
          <w:szCs w:val="21"/>
          <w:lang w:val="en-US"/>
        </w:rPr>
        <w:t>学习</w:t>
      </w:r>
      <w:r>
        <w:rPr>
          <w:rFonts w:hint="eastAsia" w:ascii="微软雅黑" w:hAnsi="微软雅黑" w:eastAsia="微软雅黑" w:cs="微软雅黑"/>
          <w:spacing w:val="-4"/>
          <w:sz w:val="21"/>
          <w:szCs w:val="21"/>
          <w:lang w:val="en-US" w:eastAsia="zh-CN"/>
        </w:rPr>
        <w:t>，跨专业领域探讨，拓宽就业领域认知；</w:t>
      </w:r>
    </w:p>
    <w:p w14:paraId="096616C1">
      <w:pPr>
        <w:rPr>
          <w:rFonts w:hint="eastAsia" w:ascii="微软雅黑" w:hAnsi="微软雅黑" w:eastAsia="微软雅黑" w:cs="微软雅黑"/>
          <w:color w:val="000000"/>
          <w:sz w:val="20"/>
          <w:szCs w:val="20"/>
          <w:lang w:eastAsia="zh-CN" w:bidi="ar"/>
        </w:rPr>
      </w:pPr>
      <w:r>
        <w:rPr>
          <w:rFonts w:hint="eastAsia" w:ascii="微软雅黑" w:hAnsi="微软雅黑" w:eastAsia="微软雅黑" w:cs="微软雅黑"/>
          <w:color w:val="B72024"/>
          <w:sz w:val="20"/>
          <w:szCs w:val="20"/>
          <w:lang w:bidi="ar"/>
        </w:rPr>
        <w:drawing>
          <wp:inline distT="0" distB="0" distL="114300" distR="114300">
            <wp:extent cx="2559050" cy="1967865"/>
            <wp:effectExtent l="0" t="0" r="12700" b="13335"/>
            <wp:docPr id="45" name="图片 45" descr="5996d763065a15b16cbf5fdc06534a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5996d763065a15b16cbf5fdc06534aa6"/>
                    <pic:cNvPicPr>
                      <a:picLocks noChangeAspect="1"/>
                    </pic:cNvPicPr>
                  </pic:nvPicPr>
                  <pic:blipFill>
                    <a:blip r:embed="rId6">
                      <a:lum bright="-6000" contrast="6000"/>
                    </a:blip>
                    <a:srcRect t="12071" r="14558" b="424"/>
                    <a:stretch>
                      <a:fillRect/>
                    </a:stretch>
                  </pic:blipFill>
                  <pic:spPr>
                    <a:xfrm>
                      <a:off x="0" y="0"/>
                      <a:ext cx="2559050" cy="1967865"/>
                    </a:xfrm>
                    <a:prstGeom prst="rect">
                      <a:avLst/>
                    </a:prstGeom>
                  </pic:spPr>
                </pic:pic>
              </a:graphicData>
            </a:graphic>
          </wp:inline>
        </w:drawing>
      </w:r>
      <w:r>
        <w:rPr>
          <w:rFonts w:hint="eastAsia" w:ascii="微软雅黑" w:hAnsi="微软雅黑" w:eastAsia="微软雅黑" w:cs="微软雅黑"/>
          <w:color w:val="B72024"/>
          <w:sz w:val="20"/>
          <w:szCs w:val="20"/>
          <w:lang w:bidi="ar"/>
        </w:rPr>
        <w:t xml:space="preserve"> </w:t>
      </w:r>
      <w:r>
        <w:rPr>
          <w:rFonts w:hint="eastAsia" w:ascii="微软雅黑" w:hAnsi="微软雅黑" w:eastAsia="微软雅黑" w:cs="微软雅黑"/>
          <w:color w:val="000000"/>
          <w:sz w:val="20"/>
          <w:szCs w:val="20"/>
          <w:lang w:eastAsia="zh-CN" w:bidi="ar"/>
        </w:rPr>
        <w:drawing>
          <wp:inline distT="0" distB="0" distL="114300" distR="114300">
            <wp:extent cx="2597150" cy="1977390"/>
            <wp:effectExtent l="0" t="0" r="12700" b="3810"/>
            <wp:docPr id="22" name="图片 22" descr="生态农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生态农场1"/>
                    <pic:cNvPicPr>
                      <a:picLocks noChangeAspect="1"/>
                    </pic:cNvPicPr>
                  </pic:nvPicPr>
                  <pic:blipFill>
                    <a:blip r:embed="rId7"/>
                    <a:stretch>
                      <a:fillRect/>
                    </a:stretch>
                  </pic:blipFill>
                  <pic:spPr>
                    <a:xfrm>
                      <a:off x="0" y="0"/>
                      <a:ext cx="2597150" cy="1977390"/>
                    </a:xfrm>
                    <a:prstGeom prst="rect">
                      <a:avLst/>
                    </a:prstGeom>
                  </pic:spPr>
                </pic:pic>
              </a:graphicData>
            </a:graphic>
          </wp:inline>
        </w:drawing>
      </w:r>
    </w:p>
    <w:p w14:paraId="21B8D0A5">
      <w:pPr>
        <w:spacing w:line="360" w:lineRule="auto"/>
        <w:rPr>
          <w:rFonts w:hint="eastAsia" w:ascii="微软雅黑" w:hAnsi="微软雅黑" w:eastAsia="微软雅黑" w:cs="微软雅黑"/>
          <w:b/>
          <w:bCs/>
          <w:color w:val="auto"/>
          <w:lang w:bidi="ar"/>
        </w:rPr>
      </w:pPr>
    </w:p>
    <w:p w14:paraId="696C0676">
      <w:pPr>
        <w:spacing w:line="360" w:lineRule="auto"/>
        <w:rPr>
          <w:rFonts w:hint="eastAsia" w:ascii="微软雅黑" w:hAnsi="微软雅黑" w:eastAsia="微软雅黑" w:cs="微软雅黑"/>
          <w:color w:val="auto"/>
          <w:sz w:val="21"/>
          <w:szCs w:val="21"/>
          <w:lang w:bidi="ar"/>
        </w:rPr>
      </w:pPr>
      <w:r>
        <w:rPr>
          <w:rFonts w:hint="eastAsia" w:ascii="微软雅黑" w:hAnsi="微软雅黑" w:eastAsia="微软雅黑" w:cs="微软雅黑"/>
          <w:b/>
          <w:bCs/>
          <w:color w:val="auto"/>
          <w:lang w:bidi="ar"/>
        </w:rPr>
        <w:t>项目时长：</w:t>
      </w:r>
      <w:r>
        <w:rPr>
          <w:rFonts w:hint="eastAsia" w:ascii="微软雅黑" w:hAnsi="微软雅黑" w:eastAsia="微软雅黑" w:cs="微软雅黑"/>
          <w:color w:val="auto"/>
          <w:sz w:val="21"/>
          <w:szCs w:val="21"/>
          <w:lang w:val="en-US" w:eastAsia="zh-CN" w:bidi="ar"/>
        </w:rPr>
        <w:t>7</w:t>
      </w:r>
      <w:r>
        <w:rPr>
          <w:rFonts w:hint="eastAsia" w:ascii="微软雅黑" w:hAnsi="微软雅黑" w:eastAsia="微软雅黑" w:cs="微软雅黑"/>
          <w:color w:val="auto"/>
          <w:sz w:val="21"/>
          <w:szCs w:val="21"/>
          <w:lang w:bidi="ar"/>
        </w:rPr>
        <w:t>天</w:t>
      </w:r>
    </w:p>
    <w:p w14:paraId="50E4338A">
      <w:pPr>
        <w:spacing w:line="360" w:lineRule="auto"/>
        <w:rPr>
          <w:rFonts w:hint="eastAsia" w:ascii="微软雅黑" w:hAnsi="微软雅黑" w:eastAsia="微软雅黑" w:cs="微软雅黑"/>
          <w:color w:val="auto"/>
          <w:sz w:val="21"/>
          <w:szCs w:val="21"/>
          <w:lang w:val="en-US" w:eastAsia="zh-CN" w:bidi="ar"/>
        </w:rPr>
      </w:pPr>
      <w:r>
        <w:rPr>
          <w:rFonts w:hint="eastAsia" w:ascii="微软雅黑" w:hAnsi="微软雅黑" w:eastAsia="微软雅黑" w:cs="微软雅黑"/>
          <w:b/>
          <w:bCs/>
          <w:color w:val="auto"/>
          <w:lang w:bidi="ar"/>
        </w:rPr>
        <w:t>项目时间：</w:t>
      </w:r>
      <w:r>
        <w:rPr>
          <w:rFonts w:hint="eastAsia" w:ascii="微软雅黑" w:hAnsi="微软雅黑" w:eastAsia="微软雅黑" w:cs="微软雅黑"/>
          <w:color w:val="auto"/>
          <w:sz w:val="21"/>
          <w:szCs w:val="21"/>
          <w:lang w:val="en-US" w:eastAsia="zh-CN" w:bidi="ar"/>
        </w:rPr>
        <w:t>第一期 2026年1月25日-1月31日</w:t>
      </w:r>
    </w:p>
    <w:p w14:paraId="5888579A">
      <w:pPr>
        <w:spacing w:line="360" w:lineRule="auto"/>
        <w:ind w:firstLine="1260" w:firstLineChars="600"/>
        <w:rPr>
          <w:rFonts w:hint="eastAsia" w:ascii="微软雅黑" w:hAnsi="微软雅黑" w:eastAsia="微软雅黑" w:cs="微软雅黑"/>
          <w:color w:val="auto"/>
          <w:sz w:val="21"/>
          <w:szCs w:val="21"/>
          <w:lang w:val="en-US" w:eastAsia="zh-CN" w:bidi="ar"/>
        </w:rPr>
      </w:pPr>
      <w:r>
        <w:rPr>
          <w:rFonts w:hint="eastAsia" w:ascii="微软雅黑" w:hAnsi="微软雅黑" w:eastAsia="微软雅黑" w:cs="微软雅黑"/>
          <w:color w:val="auto"/>
          <w:sz w:val="21"/>
          <w:szCs w:val="21"/>
          <w:lang w:val="en-US" w:eastAsia="zh-CN" w:bidi="ar"/>
        </w:rPr>
        <w:t>第二期 2026年2月1日-2月7日</w:t>
      </w:r>
    </w:p>
    <w:p w14:paraId="62D01BF5">
      <w:pPr>
        <w:spacing w:line="360" w:lineRule="auto"/>
        <w:rPr>
          <w:rFonts w:hint="eastAsia" w:ascii="微软雅黑" w:hAnsi="微软雅黑" w:eastAsia="微软雅黑" w:cs="微软雅黑"/>
          <w:color w:val="auto"/>
          <w:sz w:val="21"/>
          <w:szCs w:val="21"/>
          <w:lang w:val="en-US" w:eastAsia="zh-CN" w:bidi="ar"/>
        </w:rPr>
      </w:pPr>
      <w:r>
        <w:rPr>
          <w:rFonts w:hint="eastAsia" w:ascii="微软雅黑" w:hAnsi="微软雅黑" w:eastAsia="微软雅黑" w:cs="微软雅黑"/>
          <w:color w:val="auto"/>
          <w:sz w:val="21"/>
          <w:szCs w:val="21"/>
          <w:lang w:val="en-US" w:eastAsia="zh-CN" w:bidi="ar"/>
        </w:rPr>
        <w:t>（根据各高校放假时间，起止日期可能会有前后1天的调整）</w:t>
      </w:r>
    </w:p>
    <w:p w14:paraId="161EF0F2">
      <w:pPr>
        <w:spacing w:line="360" w:lineRule="auto"/>
        <w:rPr>
          <w:rFonts w:hint="eastAsia" w:ascii="微软雅黑" w:hAnsi="微软雅黑" w:eastAsia="微软雅黑" w:cs="微软雅黑"/>
          <w:color w:val="auto"/>
          <w:sz w:val="21"/>
          <w:szCs w:val="21"/>
          <w:lang w:bidi="ar"/>
        </w:rPr>
      </w:pPr>
      <w:r>
        <w:rPr>
          <w:rFonts w:hint="eastAsia" w:ascii="微软雅黑" w:hAnsi="微软雅黑" w:eastAsia="微软雅黑" w:cs="微软雅黑"/>
          <w:b/>
          <w:bCs/>
          <w:color w:val="auto"/>
          <w:lang w:bidi="ar"/>
        </w:rPr>
        <w:t>项目地点：</w:t>
      </w:r>
      <w:r>
        <w:rPr>
          <w:rFonts w:hint="eastAsia" w:ascii="微软雅黑" w:hAnsi="微软雅黑" w:eastAsia="微软雅黑" w:cs="微软雅黑"/>
          <w:color w:val="auto"/>
          <w:sz w:val="21"/>
          <w:szCs w:val="21"/>
          <w:lang w:bidi="ar"/>
        </w:rPr>
        <w:t>新加坡</w:t>
      </w:r>
    </w:p>
    <w:p w14:paraId="29A98B78">
      <w:pPr>
        <w:spacing w:line="360" w:lineRule="auto"/>
        <w:rPr>
          <w:rFonts w:hint="eastAsia" w:ascii="微软雅黑" w:hAnsi="微软雅黑" w:eastAsia="微软雅黑" w:cs="微软雅黑"/>
          <w:b/>
          <w:bCs/>
          <w:color w:val="auto"/>
          <w:lang w:eastAsia="zh-CN" w:bidi="ar"/>
        </w:rPr>
      </w:pPr>
      <w:r>
        <w:rPr>
          <w:rFonts w:hint="eastAsia" w:ascii="微软雅黑" w:hAnsi="微软雅黑" w:eastAsia="微软雅黑" w:cs="微软雅黑"/>
          <w:b/>
          <w:bCs/>
          <w:color w:val="auto"/>
          <w:lang w:bidi="ar"/>
        </w:rPr>
        <w:t>项目收获</w:t>
      </w:r>
      <w:r>
        <w:rPr>
          <w:rFonts w:hint="eastAsia" w:ascii="微软雅黑" w:hAnsi="微软雅黑" w:eastAsia="微软雅黑" w:cs="微软雅黑"/>
          <w:b/>
          <w:bCs/>
          <w:color w:val="auto"/>
          <w:lang w:eastAsia="zh-CN" w:bidi="ar"/>
        </w:rPr>
        <w:t>：</w:t>
      </w:r>
    </w:p>
    <w:p w14:paraId="47AD8000">
      <w:pPr>
        <w:keepNext w:val="0"/>
        <w:keepLines w:val="0"/>
        <w:pageBreakBefore w:val="0"/>
        <w:widowControl/>
        <w:kinsoku/>
        <w:wordWrap/>
        <w:overflowPunct/>
        <w:topLinePunct w:val="0"/>
        <w:autoSpaceDE/>
        <w:autoSpaceDN/>
        <w:bidi w:val="0"/>
        <w:adjustRightInd/>
        <w:snapToGrid/>
        <w:ind w:firstLine="420" w:firstLineChars="200"/>
        <w:textAlignment w:val="auto"/>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开拓国际视野、提升跨文化沟通能力、提升英语沟通及应用能力、项目证书、推荐信、体验国际知名企业的真实工作环境、流程、氛围；建立对未来择业、择校的初步规划。</w:t>
      </w:r>
    </w:p>
    <w:p w14:paraId="57E85B16">
      <w:pPr>
        <w:spacing w:line="360" w:lineRule="auto"/>
        <w:rPr>
          <w:rFonts w:hint="eastAsia" w:ascii="微软雅黑" w:hAnsi="微软雅黑" w:eastAsia="微软雅黑" w:cs="微软雅黑"/>
          <w:b/>
          <w:bCs/>
          <w:color w:val="auto"/>
          <w:lang w:bidi="ar"/>
        </w:rPr>
      </w:pPr>
      <w:r>
        <w:rPr>
          <w:rFonts w:hint="eastAsia" w:ascii="微软雅黑" w:hAnsi="微软雅黑" w:eastAsia="微软雅黑" w:cs="微软雅黑"/>
          <w:b/>
          <w:bCs/>
          <w:color w:val="auto"/>
          <w:lang w:bidi="ar"/>
        </w:rPr>
        <w:t>证书收获：</w:t>
      </w:r>
    </w:p>
    <w:p w14:paraId="216B07BC">
      <w:pPr>
        <w:keepNext w:val="0"/>
        <w:keepLines w:val="0"/>
        <w:pageBreakBefore w:val="0"/>
        <w:widowControl/>
        <w:kinsoku/>
        <w:wordWrap/>
        <w:overflowPunct/>
        <w:topLinePunct w:val="0"/>
        <w:autoSpaceDE/>
        <w:autoSpaceDN/>
        <w:bidi w:val="0"/>
        <w:adjustRightInd/>
        <w:snapToGrid/>
        <w:spacing w:line="360" w:lineRule="auto"/>
        <w:ind w:firstLine="440" w:firstLineChars="200"/>
        <w:textAlignment w:val="auto"/>
        <w:rPr>
          <w:rFonts w:hint="eastAsia"/>
          <w:lang w:val="en-US" w:eastAsia="zh-CN"/>
        </w:rPr>
      </w:pPr>
      <w:r>
        <w:rPr>
          <w:rFonts w:hint="eastAsia" w:ascii="微软雅黑" w:hAnsi="微软雅黑" w:eastAsia="微软雅黑" w:cs="微软雅黑"/>
          <w:i w:val="0"/>
          <w:iCs w:val="0"/>
          <w:snapToGrid w:val="0"/>
          <w:color w:val="000000"/>
          <w:kern w:val="0"/>
          <w:sz w:val="22"/>
          <w:szCs w:val="22"/>
          <w:u w:val="none"/>
          <w:lang w:val="en-US" w:eastAsia="zh-CN" w:bidi="ar"/>
        </w:rPr>
        <w:t>SUSS (Singapore University of Social Sciences) 结课证书、Reference letter (SUSS)</w:t>
      </w:r>
    </w:p>
    <w:p w14:paraId="3099E7E4">
      <w:pPr>
        <w:rPr>
          <w:rFonts w:hint="default" w:eastAsia="宋体"/>
          <w:lang w:val="en-US" w:eastAsia="zh-CN"/>
        </w:rPr>
      </w:pPr>
      <w:r>
        <w:rPr>
          <w:rFonts w:hint="eastAsia"/>
          <w:lang w:val="en-US" w:eastAsia="zh-CN"/>
        </w:rPr>
        <w:t xml:space="preserve">         </w:t>
      </w:r>
      <w:r>
        <w:rPr>
          <w:rFonts w:hint="eastAsia"/>
          <w:lang w:val="en-US" w:eastAsia="zh-CN"/>
        </w:rPr>
        <w:drawing>
          <wp:inline distT="0" distB="0" distL="114300" distR="114300">
            <wp:extent cx="1608455" cy="2277110"/>
            <wp:effectExtent l="0" t="0" r="10795" b="8890"/>
            <wp:docPr id="32" name="图片 32" descr="C:/Users/Administrator/Desktop/创新创业1.jpg创新创业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C:/Users/Administrator/Desktop/创新创业1.jpg创新创业1"/>
                    <pic:cNvPicPr>
                      <a:picLocks noChangeAspect="1"/>
                    </pic:cNvPicPr>
                  </pic:nvPicPr>
                  <pic:blipFill>
                    <a:blip r:embed="rId8"/>
                    <a:srcRect l="70" r="70"/>
                    <a:stretch>
                      <a:fillRect/>
                    </a:stretch>
                  </pic:blipFill>
                  <pic:spPr>
                    <a:xfrm>
                      <a:off x="0" y="0"/>
                      <a:ext cx="1608455" cy="2277110"/>
                    </a:xfrm>
                    <a:prstGeom prst="rect">
                      <a:avLst/>
                    </a:prstGeom>
                  </pic:spPr>
                </pic:pic>
              </a:graphicData>
            </a:graphic>
          </wp:inline>
        </w:drawing>
      </w:r>
      <w:r>
        <w:rPr>
          <w:rFonts w:hint="eastAsia"/>
          <w:lang w:val="en-US" w:eastAsia="zh-CN"/>
        </w:rPr>
        <w:t xml:space="preserve">      </w:t>
      </w:r>
      <w:r>
        <w:rPr>
          <w:rFonts w:hint="default" w:eastAsia="宋体"/>
          <w:lang w:val="en-US" w:eastAsia="zh-CN"/>
        </w:rPr>
        <w:drawing>
          <wp:inline distT="0" distB="0" distL="114300" distR="114300">
            <wp:extent cx="1609090" cy="2268220"/>
            <wp:effectExtent l="0" t="0" r="10160" b="17780"/>
            <wp:docPr id="37" name="图片 37" descr="C:/Users/Administrator/Desktop/创新创业2.jpg创新创业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C:/Users/Administrator/Desktop/创新创业2.jpg创新创业2"/>
                    <pic:cNvPicPr>
                      <a:picLocks noChangeAspect="1"/>
                    </pic:cNvPicPr>
                  </pic:nvPicPr>
                  <pic:blipFill>
                    <a:blip r:embed="rId9"/>
                    <a:srcRect t="158" b="158"/>
                    <a:stretch>
                      <a:fillRect/>
                    </a:stretch>
                  </pic:blipFill>
                  <pic:spPr>
                    <a:xfrm>
                      <a:off x="0" y="0"/>
                      <a:ext cx="1609090" cy="2268220"/>
                    </a:xfrm>
                    <a:prstGeom prst="rect">
                      <a:avLst/>
                    </a:prstGeom>
                  </pic:spPr>
                </pic:pic>
              </a:graphicData>
            </a:graphic>
          </wp:inline>
        </w:drawing>
      </w:r>
      <w:r>
        <w:rPr>
          <w:rFonts w:hint="eastAsia"/>
          <w:lang w:val="en-US" w:eastAsia="zh-CN"/>
        </w:rPr>
        <w:t xml:space="preserve">  </w:t>
      </w:r>
    </w:p>
    <w:p w14:paraId="2B3A64C8">
      <w:pPr>
        <w:rPr>
          <w:rFonts w:hint="default"/>
          <w:lang w:val="en-US"/>
        </w:rPr>
      </w:pPr>
      <w:r>
        <w:rPr>
          <w:rFonts w:hint="eastAsia" w:ascii="微软雅黑" w:hAnsi="微软雅黑" w:eastAsia="微软雅黑" w:cs="微软雅黑"/>
          <w:b/>
          <w:bCs/>
          <w:color w:val="auto"/>
          <w:lang w:val="en-US" w:eastAsia="zh-CN" w:bidi="ar"/>
        </w:rPr>
        <w:t>团组人数：</w:t>
      </w:r>
      <w:r>
        <w:rPr>
          <w:rFonts w:hint="eastAsia" w:ascii="微软雅黑" w:hAnsi="微软雅黑" w:eastAsia="微软雅黑" w:cs="微软雅黑"/>
          <w:b w:val="0"/>
          <w:bCs w:val="0"/>
          <w:color w:val="auto"/>
          <w:sz w:val="21"/>
          <w:szCs w:val="21"/>
          <w:lang w:val="en-US" w:eastAsia="zh-CN" w:bidi="ar"/>
        </w:rPr>
        <w:t>40人左右</w:t>
      </w:r>
    </w:p>
    <w:p w14:paraId="7CE88193">
      <w:pPr>
        <w:spacing w:line="360" w:lineRule="auto"/>
        <w:rPr>
          <w:rFonts w:hint="eastAsia" w:ascii="微软雅黑" w:hAnsi="微软雅黑" w:eastAsia="微软雅黑" w:cs="微软雅黑"/>
          <w:color w:val="000000"/>
          <w:sz w:val="21"/>
          <w:szCs w:val="21"/>
          <w:lang w:val="en-US" w:eastAsia="zh-CN" w:bidi="ar"/>
        </w:rPr>
      </w:pPr>
      <w:r>
        <w:rPr>
          <w:rFonts w:hint="eastAsia" w:ascii="微软雅黑" w:hAnsi="微软雅黑" w:eastAsia="微软雅黑" w:cs="微软雅黑"/>
          <w:b/>
          <w:bCs/>
          <w:color w:val="auto"/>
          <w:lang w:bidi="ar"/>
        </w:rPr>
        <w:t>项目费用：</w:t>
      </w:r>
      <w:r>
        <w:rPr>
          <w:rFonts w:hint="eastAsia" w:ascii="微软雅黑" w:hAnsi="微软雅黑" w:eastAsia="微软雅黑" w:cs="微软雅黑"/>
          <w:color w:val="000000"/>
          <w:sz w:val="21"/>
          <w:szCs w:val="21"/>
          <w:lang w:val="en-US" w:eastAsia="zh-CN" w:bidi="ar"/>
        </w:rPr>
        <w:t>9,800元人民币/人</w:t>
      </w:r>
    </w:p>
    <w:p w14:paraId="3C52852E">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000000"/>
          <w:sz w:val="21"/>
          <w:szCs w:val="21"/>
          <w:lang w:val="en-US" w:eastAsia="zh-CN" w:bidi="ar"/>
        </w:rPr>
      </w:pPr>
      <w:r>
        <w:rPr>
          <w:rFonts w:hint="eastAsia" w:ascii="微软雅黑" w:hAnsi="微软雅黑" w:eastAsia="微软雅黑" w:cs="微软雅黑"/>
          <w:b/>
          <w:bCs/>
          <w:color w:val="000000"/>
          <w:sz w:val="21"/>
          <w:szCs w:val="21"/>
          <w:lang w:val="en-US" w:eastAsia="zh-CN" w:bidi="ar"/>
        </w:rPr>
        <w:t>费用包含：</w:t>
      </w:r>
      <w:r>
        <w:rPr>
          <w:rFonts w:hint="eastAsia" w:ascii="微软雅黑" w:hAnsi="微软雅黑" w:eastAsia="微软雅黑" w:cs="微软雅黑"/>
          <w:color w:val="000000"/>
          <w:sz w:val="21"/>
          <w:szCs w:val="21"/>
          <w:lang w:val="en-US" w:eastAsia="zh-CN" w:bidi="ar"/>
        </w:rPr>
        <w:t>项目期间住宿费用（含早餐）、课程及嘉宾讲座费用、统一行程内的交通费、保险费（医疗保险与意外伤害保险）、企业参访费、场地、教材、统一行程内文化体验导览费用等。</w:t>
      </w:r>
    </w:p>
    <w:p w14:paraId="59F9F811">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000000"/>
          <w:sz w:val="21"/>
          <w:szCs w:val="21"/>
          <w:lang w:val="en-US" w:eastAsia="zh-CN" w:bidi="ar"/>
        </w:rPr>
      </w:pPr>
      <w:r>
        <w:rPr>
          <w:rFonts w:hint="eastAsia" w:ascii="微软雅黑" w:hAnsi="微软雅黑" w:eastAsia="微软雅黑" w:cs="微软雅黑"/>
          <w:b/>
          <w:bCs/>
          <w:color w:val="000000"/>
          <w:sz w:val="21"/>
          <w:szCs w:val="21"/>
          <w:lang w:val="en-US" w:eastAsia="zh-CN" w:bidi="ar"/>
        </w:rPr>
        <w:t>费用不含：</w:t>
      </w:r>
      <w:r>
        <w:rPr>
          <w:rFonts w:hint="eastAsia" w:ascii="微软雅黑" w:hAnsi="微软雅黑" w:eastAsia="微软雅黑" w:cs="微软雅黑"/>
          <w:color w:val="000000"/>
          <w:sz w:val="21"/>
          <w:szCs w:val="21"/>
          <w:lang w:val="en-US" w:eastAsia="zh-CN" w:bidi="ar"/>
        </w:rPr>
        <w:t>中新往返机票费用、护照费用、午晚餐费用、项目期间因个人需求消费产生的所有费用。</w:t>
      </w:r>
    </w:p>
    <w:p w14:paraId="0A7AB596">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000000"/>
          <w:sz w:val="21"/>
          <w:szCs w:val="21"/>
          <w:lang w:val="en-US" w:eastAsia="zh-CN" w:bidi="ar"/>
        </w:rPr>
      </w:pPr>
    </w:p>
    <w:p w14:paraId="212CF964">
      <w:pPr>
        <w:pStyle w:val="2"/>
        <w:keepNext w:val="0"/>
        <w:keepLines w:val="0"/>
        <w:pageBreakBefore w:val="0"/>
        <w:widowControl/>
        <w:kinsoku w:val="0"/>
        <w:wordWrap/>
        <w:overflowPunct/>
        <w:topLinePunct w:val="0"/>
        <w:autoSpaceDE w:val="0"/>
        <w:autoSpaceDN w:val="0"/>
        <w:bidi w:val="0"/>
        <w:adjustRightInd w:val="0"/>
        <w:snapToGrid w:val="0"/>
        <w:spacing w:before="79" w:line="360" w:lineRule="auto"/>
        <w:textAlignment w:val="baseline"/>
        <w:outlineLvl w:val="0"/>
        <w:rPr>
          <w:rFonts w:hint="eastAsia" w:ascii="微软雅黑" w:hAnsi="微软雅黑" w:eastAsia="微软雅黑" w:cs="微软雅黑"/>
          <w:spacing w:val="-2"/>
          <w:sz w:val="24"/>
          <w:szCs w:val="24"/>
          <w:lang w:eastAsia="zh-CN"/>
          <w14:textOutline w14:w="4356" w14:cap="flat" w14:cmpd="sng">
            <w14:solidFill>
              <w14:srgbClr w14:val="000000"/>
            </w14:solidFill>
            <w14:prstDash w14:val="solid"/>
            <w14:miter w14:val="0"/>
          </w14:textOutline>
        </w:rPr>
      </w:pPr>
      <w:r>
        <w:rPr>
          <w:rFonts w:hint="eastAsia" w:ascii="微软雅黑" w:hAnsi="微软雅黑" w:eastAsia="微软雅黑" w:cs="微软雅黑"/>
          <w:spacing w:val="-2"/>
          <w:sz w:val="24"/>
          <w:szCs w:val="24"/>
          <w14:textOutline w14:w="4356" w14:cap="flat" w14:cmpd="sng">
            <w14:solidFill>
              <w14:srgbClr w14:val="000000"/>
            </w14:solidFill>
            <w14:prstDash w14:val="solid"/>
            <w14:miter w14:val="0"/>
          </w14:textOutline>
        </w:rPr>
        <w:t>报名</w:t>
      </w:r>
      <w:r>
        <w:rPr>
          <w:rFonts w:hint="eastAsia" w:ascii="微软雅黑" w:hAnsi="微软雅黑" w:eastAsia="微软雅黑" w:cs="微软雅黑"/>
          <w:spacing w:val="-2"/>
          <w:sz w:val="24"/>
          <w:szCs w:val="24"/>
          <w:lang w:val="en-US" w:eastAsia="zh-CN"/>
          <w14:textOutline w14:w="4356" w14:cap="flat" w14:cmpd="sng">
            <w14:solidFill>
              <w14:srgbClr w14:val="000000"/>
            </w14:solidFill>
            <w14:prstDash w14:val="solid"/>
            <w14:miter w14:val="0"/>
          </w14:textOutline>
        </w:rPr>
        <w:t>要求：</w:t>
      </w:r>
    </w:p>
    <w:p w14:paraId="139A80D4">
      <w:pPr>
        <w:pStyle w:val="5"/>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kinsoku w:val="0"/>
        <w:wordWrap/>
        <w:overflowPunct/>
        <w:topLinePunct w:val="0"/>
        <w:autoSpaceDE w:val="0"/>
        <w:autoSpaceDN w:val="0"/>
        <w:bidi w:val="0"/>
        <w:adjustRightInd w:val="0"/>
        <w:snapToGrid w:val="0"/>
        <w:spacing w:before="0" w:beforeAutospacing="0" w:after="0" w:afterAutospacing="0" w:line="480" w:lineRule="exact"/>
        <w:ind w:right="0" w:rightChars="0" w:firstLine="420" w:firstLineChars="200"/>
        <w:jc w:val="left"/>
        <w:textAlignment w:val="baseline"/>
        <w:rPr>
          <w:rFonts w:hint="default" w:ascii="微软雅黑" w:hAnsi="微软雅黑" w:eastAsia="微软雅黑" w:cs="微软雅黑"/>
          <w:color w:val="000000"/>
          <w:kern w:val="0"/>
          <w:sz w:val="21"/>
          <w:szCs w:val="21"/>
          <w:lang w:val="en-US" w:eastAsia="en-US" w:bidi="ar"/>
        </w:rPr>
      </w:pPr>
      <w:r>
        <w:rPr>
          <w:rFonts w:hint="default" w:ascii="微软雅黑" w:hAnsi="微软雅黑" w:eastAsia="微软雅黑" w:cs="微软雅黑"/>
          <w:color w:val="000000"/>
          <w:kern w:val="0"/>
          <w:sz w:val="21"/>
          <w:szCs w:val="21"/>
          <w:lang w:val="en-US" w:eastAsia="en-US" w:bidi="ar"/>
        </w:rPr>
        <w:t>拥护中国共产党的领导、热爱祖国、政治立场坚定、品德优良、身心健康，具备在新加坡进行独立学习及生活能力的全日制在校</w:t>
      </w:r>
      <w:r>
        <w:rPr>
          <w:rFonts w:hint="eastAsia" w:ascii="微软雅黑" w:hAnsi="微软雅黑" w:eastAsia="微软雅黑" w:cs="微软雅黑"/>
          <w:color w:val="000000"/>
          <w:kern w:val="0"/>
          <w:sz w:val="21"/>
          <w:szCs w:val="21"/>
          <w:lang w:val="en-US" w:eastAsia="zh-CN" w:bidi="ar"/>
        </w:rPr>
        <w:t>学</w:t>
      </w:r>
      <w:r>
        <w:rPr>
          <w:rFonts w:hint="default" w:ascii="微软雅黑" w:hAnsi="微软雅黑" w:eastAsia="微软雅黑" w:cs="微软雅黑"/>
          <w:color w:val="000000"/>
          <w:kern w:val="0"/>
          <w:sz w:val="21"/>
          <w:szCs w:val="21"/>
          <w:lang w:val="en-US" w:eastAsia="en-US" w:bidi="ar"/>
        </w:rPr>
        <w:t>生，专业不限；</w:t>
      </w:r>
    </w:p>
    <w:p w14:paraId="6658C64E">
      <w:pPr>
        <w:pStyle w:val="5"/>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kinsoku w:val="0"/>
        <w:wordWrap/>
        <w:overflowPunct/>
        <w:topLinePunct w:val="0"/>
        <w:autoSpaceDE w:val="0"/>
        <w:autoSpaceDN w:val="0"/>
        <w:bidi w:val="0"/>
        <w:adjustRightInd w:val="0"/>
        <w:snapToGrid w:val="0"/>
        <w:spacing w:before="0" w:beforeAutospacing="0" w:after="0" w:afterAutospacing="0" w:line="480" w:lineRule="exact"/>
        <w:ind w:left="0" w:leftChars="0" w:right="0" w:firstLine="420" w:firstLineChars="200"/>
        <w:jc w:val="left"/>
        <w:textAlignment w:val="baseline"/>
        <w:rPr>
          <w:rFonts w:hint="default" w:ascii="微软雅黑" w:hAnsi="微软雅黑" w:eastAsia="微软雅黑" w:cs="微软雅黑"/>
          <w:color w:val="000000"/>
          <w:kern w:val="0"/>
          <w:sz w:val="21"/>
          <w:szCs w:val="21"/>
          <w:lang w:val="en-US" w:eastAsia="en-US" w:bidi="ar"/>
        </w:rPr>
      </w:pPr>
      <w:r>
        <w:rPr>
          <w:rFonts w:hint="default" w:ascii="微软雅黑" w:hAnsi="微软雅黑" w:eastAsia="微软雅黑" w:cs="微软雅黑"/>
          <w:color w:val="000000"/>
          <w:kern w:val="0"/>
          <w:sz w:val="21"/>
          <w:szCs w:val="21"/>
          <w:lang w:val="en-US" w:eastAsia="en-US" w:bidi="ar"/>
        </w:rPr>
        <w:t>学习成绩优良，综合素质较高，无不良嗜好；</w:t>
      </w:r>
    </w:p>
    <w:p w14:paraId="45E7EFD2">
      <w:pPr>
        <w:pStyle w:val="5"/>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kinsoku w:val="0"/>
        <w:wordWrap/>
        <w:overflowPunct/>
        <w:topLinePunct w:val="0"/>
        <w:autoSpaceDE w:val="0"/>
        <w:autoSpaceDN w:val="0"/>
        <w:bidi w:val="0"/>
        <w:adjustRightInd w:val="0"/>
        <w:snapToGrid w:val="0"/>
        <w:spacing w:before="0" w:beforeAutospacing="0" w:after="0" w:afterAutospacing="0" w:line="480" w:lineRule="exact"/>
        <w:ind w:left="0" w:leftChars="0" w:right="0" w:firstLine="420" w:firstLineChars="200"/>
        <w:jc w:val="left"/>
        <w:textAlignment w:val="baseline"/>
        <w:rPr>
          <w:rFonts w:hint="default" w:ascii="微软雅黑" w:hAnsi="微软雅黑" w:eastAsia="微软雅黑" w:cs="微软雅黑"/>
          <w:color w:val="000000"/>
          <w:kern w:val="0"/>
          <w:sz w:val="21"/>
          <w:szCs w:val="21"/>
          <w:lang w:val="en-US" w:eastAsia="en-US" w:bidi="ar"/>
        </w:rPr>
      </w:pPr>
      <w:r>
        <w:rPr>
          <w:rFonts w:hint="default" w:ascii="微软雅黑" w:hAnsi="微软雅黑" w:eastAsia="微软雅黑" w:cs="微软雅黑"/>
          <w:color w:val="000000"/>
          <w:kern w:val="0"/>
          <w:sz w:val="21"/>
          <w:szCs w:val="21"/>
          <w:lang w:val="en-US" w:eastAsia="en-US" w:bidi="ar"/>
        </w:rPr>
        <w:t>对新加坡知名企业文化感兴趣；</w:t>
      </w:r>
    </w:p>
    <w:p w14:paraId="31E20CCE">
      <w:pPr>
        <w:pStyle w:val="5"/>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kinsoku w:val="0"/>
        <w:wordWrap/>
        <w:overflowPunct/>
        <w:topLinePunct w:val="0"/>
        <w:autoSpaceDE w:val="0"/>
        <w:autoSpaceDN w:val="0"/>
        <w:bidi w:val="0"/>
        <w:adjustRightInd w:val="0"/>
        <w:snapToGrid w:val="0"/>
        <w:spacing w:before="0" w:beforeAutospacing="0" w:after="0" w:afterAutospacing="0" w:line="480" w:lineRule="exact"/>
        <w:ind w:left="0" w:leftChars="0" w:right="0" w:firstLine="420" w:firstLineChars="200"/>
        <w:jc w:val="left"/>
        <w:textAlignment w:val="baseline"/>
        <w:rPr>
          <w:rFonts w:hint="default" w:ascii="微软雅黑" w:hAnsi="微软雅黑" w:eastAsia="微软雅黑" w:cs="微软雅黑"/>
          <w:color w:val="000000"/>
          <w:kern w:val="0"/>
          <w:sz w:val="21"/>
          <w:szCs w:val="21"/>
          <w:lang w:val="en-US" w:eastAsia="en-US" w:bidi="ar"/>
        </w:rPr>
      </w:pPr>
      <w:r>
        <w:rPr>
          <w:rFonts w:hint="default" w:ascii="微软雅黑" w:hAnsi="微软雅黑" w:eastAsia="微软雅黑" w:cs="微软雅黑"/>
          <w:color w:val="000000"/>
          <w:kern w:val="0"/>
          <w:sz w:val="21"/>
          <w:szCs w:val="21"/>
          <w:lang w:val="en-US" w:eastAsia="en-US" w:bidi="ar"/>
        </w:rPr>
        <w:t>具备相应的经济能力，能承担在新加坡学习、生活的相关费用；</w:t>
      </w:r>
    </w:p>
    <w:p w14:paraId="2231232C">
      <w:pPr>
        <w:keepNext w:val="0"/>
        <w:keepLines w:val="0"/>
        <w:pageBreakBefore w:val="0"/>
        <w:widowControl/>
        <w:numPr>
          <w:ilvl w:val="0"/>
          <w:numId w:val="1"/>
        </w:numPr>
        <w:suppressLineNumbers w:val="0"/>
        <w:wordWrap/>
        <w:overflowPunct/>
        <w:topLinePunct w:val="0"/>
        <w:bidi w:val="0"/>
        <w:spacing w:line="480" w:lineRule="exact"/>
        <w:ind w:left="0" w:leftChars="0" w:firstLine="420" w:firstLineChars="200"/>
        <w:jc w:val="left"/>
        <w:rPr>
          <w:rFonts w:hint="default" w:ascii="微软雅黑" w:hAnsi="微软雅黑" w:eastAsia="微软雅黑" w:cs="微软雅黑"/>
          <w:color w:val="000000"/>
          <w:kern w:val="0"/>
          <w:sz w:val="21"/>
          <w:szCs w:val="21"/>
          <w:lang w:val="en-US" w:eastAsia="en-US" w:bidi="ar"/>
        </w:rPr>
      </w:pPr>
      <w:r>
        <w:rPr>
          <w:rFonts w:hint="default" w:ascii="微软雅黑" w:hAnsi="微软雅黑" w:eastAsia="微软雅黑" w:cs="微软雅黑"/>
          <w:color w:val="000000"/>
          <w:kern w:val="0"/>
          <w:sz w:val="21"/>
          <w:szCs w:val="21"/>
          <w:lang w:val="en-US" w:eastAsia="en-US" w:bidi="ar"/>
        </w:rPr>
        <w:t>学生在项目期间需严格遵守当地法律法规和参访企业规章制度，自觉维护国家利益、民族尊严和学校荣誉。</w:t>
      </w:r>
    </w:p>
    <w:p w14:paraId="11DCFBE2">
      <w:pPr>
        <w:rPr>
          <w:rFonts w:hint="eastAsia"/>
        </w:rPr>
      </w:pPr>
    </w:p>
    <w:p w14:paraId="6A154DD3">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微软雅黑" w:hAnsi="微软雅黑" w:eastAsia="微软雅黑" w:cs="微软雅黑"/>
          <w:b/>
          <w:bCs/>
          <w:color w:val="auto"/>
          <w:lang w:bidi="ar"/>
        </w:rPr>
      </w:pPr>
    </w:p>
    <w:p w14:paraId="16CCA740">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微软雅黑" w:hAnsi="微软雅黑" w:eastAsia="微软雅黑" w:cs="微软雅黑"/>
          <w:b/>
          <w:bCs/>
          <w:color w:val="auto"/>
          <w:lang w:bidi="ar"/>
        </w:rPr>
      </w:pPr>
    </w:p>
    <w:p w14:paraId="172A9B2A">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微软雅黑" w:hAnsi="微软雅黑" w:eastAsia="微软雅黑" w:cs="微软雅黑"/>
          <w:color w:val="332C2B"/>
          <w:sz w:val="21"/>
          <w:szCs w:val="21"/>
          <w:lang w:bidi="ar"/>
        </w:rPr>
      </w:pPr>
      <w:r>
        <w:rPr>
          <w:rFonts w:hint="eastAsia" w:ascii="微软雅黑" w:hAnsi="微软雅黑" w:eastAsia="微软雅黑" w:cs="微软雅黑"/>
          <w:b/>
          <w:bCs/>
          <w:color w:val="auto"/>
          <w:lang w:bidi="ar"/>
        </w:rPr>
        <w:t>行程</w:t>
      </w:r>
      <w:r>
        <w:rPr>
          <w:rFonts w:hint="eastAsia" w:ascii="微软雅黑" w:hAnsi="微软雅黑" w:eastAsia="微软雅黑" w:cs="微软雅黑"/>
          <w:b/>
          <w:bCs/>
          <w:color w:val="auto"/>
          <w:lang w:val="en-US" w:eastAsia="zh-CN" w:bidi="ar"/>
        </w:rPr>
        <w:t>示例：</w:t>
      </w:r>
      <w:r>
        <w:rPr>
          <w:rFonts w:hint="eastAsia" w:ascii="微软雅黑" w:hAnsi="微软雅黑" w:eastAsia="微软雅黑" w:cs="微软雅黑"/>
          <w:color w:val="000000"/>
          <w:sz w:val="21"/>
          <w:szCs w:val="21"/>
          <w:lang w:val="en-US" w:eastAsia="zh-CN" w:bidi="ar"/>
        </w:rPr>
        <w:t>（</w:t>
      </w:r>
      <w:r>
        <w:rPr>
          <w:rFonts w:hint="eastAsia" w:ascii="微软雅黑" w:hAnsi="微软雅黑" w:eastAsia="微软雅黑" w:cs="微软雅黑"/>
          <w:sz w:val="21"/>
          <w:szCs w:val="21"/>
        </w:rPr>
        <w:t>因受</w:t>
      </w:r>
      <w:r>
        <w:rPr>
          <w:rFonts w:hint="eastAsia" w:ascii="微软雅黑" w:hAnsi="微软雅黑" w:eastAsia="微软雅黑" w:cs="微软雅黑"/>
          <w:sz w:val="21"/>
          <w:szCs w:val="21"/>
          <w:lang w:val="en-US" w:eastAsia="zh-CN"/>
        </w:rPr>
        <w:t>企业生产任务</w:t>
      </w:r>
      <w:r>
        <w:rPr>
          <w:rFonts w:hint="eastAsia" w:ascii="微软雅黑" w:hAnsi="微软雅黑" w:eastAsia="微软雅黑" w:cs="微软雅黑"/>
          <w:sz w:val="21"/>
          <w:szCs w:val="21"/>
        </w:rPr>
        <w:t>、接待</w:t>
      </w:r>
      <w:r>
        <w:rPr>
          <w:rFonts w:hint="eastAsia" w:ascii="微软雅黑" w:hAnsi="微软雅黑" w:eastAsia="微软雅黑" w:cs="微软雅黑"/>
          <w:sz w:val="21"/>
          <w:szCs w:val="21"/>
          <w:lang w:val="en-US" w:eastAsia="zh-CN"/>
        </w:rPr>
        <w:t>安排</w:t>
      </w:r>
      <w:r>
        <w:rPr>
          <w:rFonts w:hint="eastAsia" w:ascii="微软雅黑" w:hAnsi="微软雅黑" w:eastAsia="微软雅黑" w:cs="微软雅黑"/>
          <w:sz w:val="21"/>
          <w:szCs w:val="21"/>
        </w:rPr>
        <w:t>等客观因素影响，部分参访企业和分享嘉宾可能会出现调整或变动，但不会减少参访企业的数量和降低参访企业的质量及分享嘉宾的资质</w:t>
      </w:r>
      <w:r>
        <w:rPr>
          <w:rFonts w:hint="eastAsia" w:ascii="微软雅黑" w:hAnsi="微软雅黑" w:eastAsia="微软雅黑" w:cs="微软雅黑"/>
          <w:sz w:val="21"/>
          <w:szCs w:val="21"/>
          <w:lang w:eastAsia="zh-CN"/>
        </w:rPr>
        <w:t>。</w:t>
      </w:r>
      <w:r>
        <w:rPr>
          <w:rFonts w:hint="eastAsia" w:ascii="微软雅黑" w:hAnsi="微软雅黑" w:eastAsia="微软雅黑" w:cs="微软雅黑"/>
          <w:color w:val="000000"/>
          <w:sz w:val="21"/>
          <w:szCs w:val="21"/>
          <w:lang w:val="en-US" w:eastAsia="zh-CN" w:bidi="ar"/>
        </w:rPr>
        <w:t>行程以最终版本为主）</w:t>
      </w:r>
    </w:p>
    <w:p w14:paraId="5A2D44A8">
      <w:pPr>
        <w:rPr>
          <w:rFonts w:hint="eastAsia"/>
          <w:lang w:val="en-US" w:eastAsia="zh-CN"/>
        </w:rPr>
      </w:pPr>
    </w:p>
    <w:tbl>
      <w:tblPr>
        <w:tblStyle w:val="7"/>
        <w:tblW w:w="86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7"/>
        <w:gridCol w:w="1740"/>
        <w:gridCol w:w="1830"/>
        <w:gridCol w:w="4085"/>
      </w:tblGrid>
      <w:tr w14:paraId="1B4DC0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72" w:type="dxa"/>
            <w:gridSpan w:val="4"/>
            <w:vAlign w:val="center"/>
          </w:tcPr>
          <w:p w14:paraId="348C7F9A">
            <w:pPr>
              <w:widowControl w:val="0"/>
              <w:jc w:val="center"/>
              <w:rPr>
                <w:rFonts w:hint="default" w:ascii="微软雅黑" w:hAnsi="微软雅黑" w:eastAsia="微软雅黑" w:cs="微软雅黑"/>
                <w:b/>
                <w:color w:val="000000"/>
                <w:sz w:val="28"/>
                <w:szCs w:val="28"/>
                <w:lang w:val="en-US" w:bidi="ar"/>
              </w:rPr>
            </w:pPr>
            <w:r>
              <w:rPr>
                <w:rFonts w:hint="eastAsia" w:ascii="微软雅黑" w:hAnsi="微软雅黑" w:eastAsia="微软雅黑" w:cs="微软雅黑"/>
                <w:b/>
                <w:bCs/>
                <w:i w:val="0"/>
                <w:iCs w:val="0"/>
                <w:snapToGrid w:val="0"/>
                <w:color w:val="000000"/>
                <w:kern w:val="0"/>
                <w:sz w:val="24"/>
                <w:szCs w:val="24"/>
                <w:u w:val="none"/>
                <w:lang w:val="en-US" w:eastAsia="zh-CN" w:bidi="ar"/>
              </w:rPr>
              <w:t>2026年寒假新加坡名校海外创新创业实训</w:t>
            </w:r>
            <w:r>
              <w:rPr>
                <w:rFonts w:hint="eastAsia" w:ascii="微软雅黑" w:hAnsi="微软雅黑" w:eastAsia="微软雅黑" w:cs="微软雅黑"/>
                <w:b/>
                <w:bCs/>
                <w:color w:val="000000"/>
                <w:sz w:val="24"/>
                <w:szCs w:val="24"/>
                <w:lang w:val="en-US" w:eastAsia="zh-CN" w:bidi="ar"/>
              </w:rPr>
              <w:t>项目行程示例（7天）</w:t>
            </w:r>
          </w:p>
        </w:tc>
      </w:tr>
      <w:tr w14:paraId="0D5E6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jc w:val="center"/>
        </w:trPr>
        <w:tc>
          <w:tcPr>
            <w:tcW w:w="1017" w:type="dxa"/>
            <w:vAlign w:val="center"/>
          </w:tcPr>
          <w:p w14:paraId="60BF8B00">
            <w:pPr>
              <w:widowControl w:val="0"/>
              <w:jc w:val="center"/>
              <w:rPr>
                <w:rFonts w:hint="eastAsia" w:ascii="微软雅黑" w:hAnsi="微软雅黑" w:eastAsia="微软雅黑" w:cs="微软雅黑"/>
                <w:vertAlign w:val="baseline"/>
                <w:lang w:val="en-US" w:eastAsia="zh-CN"/>
              </w:rPr>
            </w:pPr>
            <w:r>
              <w:rPr>
                <w:rFonts w:hint="eastAsia" w:ascii="微软雅黑" w:hAnsi="微软雅黑" w:eastAsia="微软雅黑" w:cs="微软雅黑"/>
                <w:b/>
                <w:color w:val="000000"/>
                <w:lang w:bidi="ar"/>
              </w:rPr>
              <w:t>日期</w:t>
            </w:r>
          </w:p>
        </w:tc>
        <w:tc>
          <w:tcPr>
            <w:tcW w:w="1740" w:type="dxa"/>
            <w:vAlign w:val="center"/>
          </w:tcPr>
          <w:p w14:paraId="69FE1B14">
            <w:pPr>
              <w:widowControl w:val="0"/>
              <w:jc w:val="center"/>
              <w:rPr>
                <w:rFonts w:hint="eastAsia" w:ascii="微软雅黑" w:hAnsi="微软雅黑" w:eastAsia="微软雅黑" w:cs="微软雅黑"/>
                <w:vertAlign w:val="baseline"/>
              </w:rPr>
            </w:pPr>
            <w:r>
              <w:rPr>
                <w:rFonts w:hint="eastAsia" w:ascii="微软雅黑" w:hAnsi="微软雅黑" w:eastAsia="微软雅黑" w:cs="微软雅黑"/>
                <w:b/>
                <w:color w:val="000000"/>
                <w:lang w:bidi="ar"/>
              </w:rPr>
              <w:t>企业名称</w:t>
            </w:r>
          </w:p>
        </w:tc>
        <w:tc>
          <w:tcPr>
            <w:tcW w:w="1830" w:type="dxa"/>
            <w:vAlign w:val="center"/>
          </w:tcPr>
          <w:p w14:paraId="2FFC7E22">
            <w:pPr>
              <w:widowControl w:val="0"/>
              <w:jc w:val="center"/>
              <w:rPr>
                <w:rFonts w:hint="eastAsia" w:ascii="微软雅黑" w:hAnsi="微软雅黑" w:eastAsia="微软雅黑" w:cs="微软雅黑"/>
                <w:vertAlign w:val="baseline"/>
              </w:rPr>
            </w:pPr>
            <w:r>
              <w:rPr>
                <w:rFonts w:hint="eastAsia" w:ascii="微软雅黑" w:hAnsi="微软雅黑" w:eastAsia="微软雅黑" w:cs="微软雅黑"/>
                <w:b/>
                <w:color w:val="000000"/>
                <w:lang w:bidi="ar"/>
              </w:rPr>
              <w:t>参访学习导师</w:t>
            </w:r>
          </w:p>
        </w:tc>
        <w:tc>
          <w:tcPr>
            <w:tcW w:w="4085" w:type="dxa"/>
            <w:vAlign w:val="center"/>
          </w:tcPr>
          <w:p w14:paraId="27311E3F">
            <w:pPr>
              <w:widowControl w:val="0"/>
              <w:jc w:val="center"/>
              <w:rPr>
                <w:rFonts w:hint="eastAsia" w:ascii="微软雅黑" w:hAnsi="微软雅黑" w:eastAsia="微软雅黑" w:cs="微软雅黑"/>
                <w:vertAlign w:val="baseline"/>
              </w:rPr>
            </w:pPr>
            <w:r>
              <w:rPr>
                <w:rFonts w:hint="eastAsia" w:ascii="微软雅黑" w:hAnsi="微软雅黑" w:eastAsia="微软雅黑" w:cs="微软雅黑"/>
                <w:b/>
                <w:color w:val="000000"/>
                <w:lang w:bidi="ar"/>
              </w:rPr>
              <w:t>参访学习主题</w:t>
            </w:r>
          </w:p>
        </w:tc>
      </w:tr>
      <w:tr w14:paraId="6A7B4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7" w:hRule="atLeast"/>
          <w:jc w:val="center"/>
        </w:trPr>
        <w:tc>
          <w:tcPr>
            <w:tcW w:w="1017" w:type="dxa"/>
            <w:vAlign w:val="center"/>
          </w:tcPr>
          <w:p w14:paraId="122A7E64">
            <w:pPr>
              <w:widowControl w:val="0"/>
              <w:spacing w:line="240" w:lineRule="auto"/>
              <w:jc w:val="center"/>
              <w:textAlignment w:val="center"/>
              <w:rPr>
                <w:rFonts w:hint="eastAsia" w:ascii="微软雅黑" w:hAnsi="微软雅黑" w:eastAsia="微软雅黑" w:cs="微软雅黑"/>
                <w:sz w:val="21"/>
                <w:szCs w:val="21"/>
                <w:vertAlign w:val="baseline"/>
              </w:rPr>
            </w:pPr>
            <w:r>
              <w:rPr>
                <w:rFonts w:hint="eastAsia" w:ascii="微软雅黑" w:hAnsi="微软雅黑" w:eastAsia="微软雅黑" w:cs="微软雅黑"/>
                <w:color w:val="000000"/>
                <w:sz w:val="21"/>
                <w:szCs w:val="21"/>
              </w:rPr>
              <w:t>第1天</w:t>
            </w:r>
          </w:p>
        </w:tc>
        <w:tc>
          <w:tcPr>
            <w:tcW w:w="7655" w:type="dxa"/>
            <w:gridSpan w:val="3"/>
            <w:vAlign w:val="center"/>
          </w:tcPr>
          <w:p w14:paraId="71F993F2">
            <w:pPr>
              <w:widowControl w:val="0"/>
              <w:jc w:val="center"/>
              <w:rPr>
                <w:rFonts w:hint="eastAsia"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出发赴新加坡，抵达新加坡</w:t>
            </w:r>
          </w:p>
        </w:tc>
      </w:tr>
      <w:tr w14:paraId="6FF175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47" w:hRule="atLeast"/>
          <w:jc w:val="center"/>
        </w:trPr>
        <w:tc>
          <w:tcPr>
            <w:tcW w:w="1017" w:type="dxa"/>
            <w:vMerge w:val="restart"/>
            <w:vAlign w:val="center"/>
          </w:tcPr>
          <w:p w14:paraId="26F26A3B">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color w:val="000000"/>
                <w:sz w:val="21"/>
                <w:szCs w:val="21"/>
              </w:rPr>
              <w:t>第</w:t>
            </w:r>
            <w:r>
              <w:rPr>
                <w:rFonts w:hint="eastAsia" w:ascii="微软雅黑" w:hAnsi="微软雅黑" w:eastAsia="微软雅黑" w:cs="微软雅黑"/>
                <w:color w:val="000000"/>
                <w:sz w:val="21"/>
                <w:szCs w:val="21"/>
                <w:lang w:val="en-US" w:eastAsia="zh-CN"/>
              </w:rPr>
              <w:t>2</w:t>
            </w:r>
            <w:r>
              <w:rPr>
                <w:rFonts w:hint="eastAsia" w:ascii="微软雅黑" w:hAnsi="微软雅黑" w:eastAsia="微软雅黑" w:cs="微软雅黑"/>
                <w:color w:val="000000"/>
                <w:sz w:val="21"/>
                <w:szCs w:val="21"/>
              </w:rPr>
              <w:t>天</w:t>
            </w:r>
          </w:p>
        </w:tc>
        <w:tc>
          <w:tcPr>
            <w:tcW w:w="1740" w:type="dxa"/>
            <w:vAlign w:val="center"/>
          </w:tcPr>
          <w:p w14:paraId="4C1D41F5">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微软雅黑" w:hAnsi="微软雅黑" w:eastAsia="微软雅黑" w:cs="微软雅黑"/>
                <w:sz w:val="21"/>
                <w:szCs w:val="21"/>
                <w:vertAlign w:val="baseline"/>
                <w:lang w:val="en-US" w:eastAsia="zh-CN"/>
              </w:rPr>
            </w:pPr>
            <w:r>
              <w:rPr>
                <w:rFonts w:hint="eastAsia" w:ascii="微软雅黑" w:hAnsi="微软雅黑" w:eastAsia="微软雅黑" w:cs="微软雅黑"/>
                <w:sz w:val="21"/>
                <w:szCs w:val="21"/>
                <w:vertAlign w:val="baseline"/>
                <w:lang w:val="en-US" w:eastAsia="zh-CN"/>
              </w:rPr>
              <w:t>创新创业课程</w:t>
            </w:r>
          </w:p>
        </w:tc>
        <w:tc>
          <w:tcPr>
            <w:tcW w:w="1830" w:type="dxa"/>
            <w:vAlign w:val="center"/>
          </w:tcPr>
          <w:p w14:paraId="39CB65D4">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lang w:val="en-US" w:eastAsia="zh-CN"/>
              </w:rPr>
            </w:pPr>
            <w:r>
              <w:rPr>
                <w:rFonts w:hint="eastAsia" w:ascii="微软雅黑" w:hAnsi="微软雅黑" w:eastAsia="微软雅黑" w:cs="微软雅黑"/>
                <w:sz w:val="21"/>
                <w:szCs w:val="21"/>
                <w:vertAlign w:val="baseline"/>
                <w:lang w:val="en-US" w:eastAsia="zh-CN"/>
              </w:rPr>
              <w:t>Singtis私人有限公司创始人兼首席执行官</w:t>
            </w:r>
          </w:p>
          <w:p w14:paraId="5704088C">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微软雅黑" w:hAnsi="微软雅黑" w:eastAsia="微软雅黑" w:cs="微软雅黑"/>
                <w:sz w:val="21"/>
                <w:szCs w:val="21"/>
                <w:vertAlign w:val="baseline"/>
                <w:lang w:val="en-US" w:eastAsia="zh-CN"/>
              </w:rPr>
            </w:pPr>
            <w:r>
              <w:rPr>
                <w:rFonts w:hint="eastAsia" w:ascii="微软雅黑" w:hAnsi="微软雅黑" w:eastAsia="微软雅黑" w:cs="微软雅黑"/>
                <w:sz w:val="21"/>
                <w:szCs w:val="21"/>
                <w:vertAlign w:val="baseline"/>
                <w:lang w:val="en-US" w:eastAsia="zh-CN"/>
              </w:rPr>
              <w:t>——张凤志</w:t>
            </w:r>
          </w:p>
        </w:tc>
        <w:tc>
          <w:tcPr>
            <w:tcW w:w="4085" w:type="dxa"/>
            <w:vAlign w:val="center"/>
          </w:tcPr>
          <w:p w14:paraId="5296E5FD">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b/>
                <w:bCs/>
                <w:sz w:val="21"/>
                <w:szCs w:val="21"/>
                <w:vertAlign w:val="baseline"/>
                <w:lang w:eastAsia="zh-CN"/>
              </w:rPr>
            </w:pPr>
            <w:r>
              <w:rPr>
                <w:rFonts w:hint="eastAsia" w:ascii="微软雅黑" w:hAnsi="微软雅黑" w:eastAsia="微软雅黑" w:cs="微软雅黑"/>
                <w:b/>
                <w:bCs/>
                <w:sz w:val="21"/>
                <w:szCs w:val="21"/>
                <w:vertAlign w:val="baseline"/>
              </w:rPr>
              <w:t>课程主题</w:t>
            </w:r>
            <w:r>
              <w:rPr>
                <w:rFonts w:hint="eastAsia" w:ascii="微软雅黑" w:hAnsi="微软雅黑" w:eastAsia="微软雅黑" w:cs="微软雅黑"/>
                <w:b/>
                <w:bCs/>
                <w:sz w:val="21"/>
                <w:szCs w:val="21"/>
                <w:vertAlign w:val="baseline"/>
                <w:lang w:eastAsia="zh-CN"/>
              </w:rPr>
              <w:t>（</w:t>
            </w:r>
            <w:r>
              <w:rPr>
                <w:rFonts w:hint="eastAsia" w:ascii="微软雅黑" w:hAnsi="微软雅黑" w:eastAsia="微软雅黑" w:cs="微软雅黑"/>
                <w:b/>
                <w:bCs/>
                <w:sz w:val="21"/>
                <w:szCs w:val="21"/>
                <w:vertAlign w:val="baseline"/>
                <w:lang w:val="en-US" w:eastAsia="zh-CN"/>
              </w:rPr>
              <w:t>一</w:t>
            </w:r>
            <w:r>
              <w:rPr>
                <w:rFonts w:hint="eastAsia" w:ascii="微软雅黑" w:hAnsi="微软雅黑" w:eastAsia="微软雅黑" w:cs="微软雅黑"/>
                <w:b/>
                <w:bCs/>
                <w:sz w:val="21"/>
                <w:szCs w:val="21"/>
                <w:vertAlign w:val="baseline"/>
                <w:lang w:eastAsia="zh-CN"/>
              </w:rPr>
              <w:t>）</w:t>
            </w:r>
          </w:p>
          <w:p w14:paraId="4B2B024D">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sz w:val="21"/>
                <w:szCs w:val="21"/>
                <w:vertAlign w:val="baseline"/>
              </w:rPr>
              <w:t>企业全球化过程中的技术与商业模式的创新管理</w:t>
            </w:r>
          </w:p>
          <w:p w14:paraId="70D8457D">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sz w:val="21"/>
                <w:szCs w:val="21"/>
                <w:vertAlign w:val="baseline"/>
                <w:lang w:val="en-US" w:eastAsia="zh-CN"/>
              </w:rPr>
              <w:t>参与者将</w:t>
            </w:r>
            <w:r>
              <w:rPr>
                <w:rFonts w:hint="eastAsia" w:ascii="微软雅黑" w:hAnsi="微软雅黑" w:eastAsia="微软雅黑" w:cs="微软雅黑"/>
                <w:sz w:val="21"/>
                <w:szCs w:val="21"/>
                <w:vertAlign w:val="baseline"/>
              </w:rPr>
              <w:t>接触到在东盟国家开展和管理企业的独特机遇和挑战。</w:t>
            </w:r>
          </w:p>
        </w:tc>
      </w:tr>
      <w:tr w14:paraId="57D2A2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7" w:hRule="atLeast"/>
          <w:jc w:val="center"/>
        </w:trPr>
        <w:tc>
          <w:tcPr>
            <w:tcW w:w="1017" w:type="dxa"/>
            <w:vMerge w:val="continue"/>
            <w:vAlign w:val="center"/>
          </w:tcPr>
          <w:p w14:paraId="4049BC32">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p>
        </w:tc>
        <w:tc>
          <w:tcPr>
            <w:tcW w:w="1740" w:type="dxa"/>
            <w:vAlign w:val="center"/>
          </w:tcPr>
          <w:p w14:paraId="4587D761">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color w:val="000000"/>
                <w:sz w:val="21"/>
                <w:szCs w:val="21"/>
                <w:lang w:val="en-US" w:eastAsia="zh-CN"/>
              </w:rPr>
            </w:pPr>
            <w:r>
              <w:rPr>
                <w:rFonts w:hint="eastAsia" w:ascii="微软雅黑" w:hAnsi="微软雅黑" w:eastAsia="微软雅黑" w:cs="微软雅黑"/>
                <w:color w:val="000000"/>
                <w:sz w:val="21"/>
                <w:szCs w:val="21"/>
                <w:lang w:val="en-US" w:eastAsia="zh-CN"/>
              </w:rPr>
              <w:t>生态农场</w:t>
            </w:r>
          </w:p>
          <w:p w14:paraId="7B2A2302">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color w:val="000000"/>
                <w:sz w:val="21"/>
                <w:szCs w:val="21"/>
                <w:lang w:val="en-US" w:eastAsia="zh-CN"/>
              </w:rPr>
              <w:t>参访</w:t>
            </w:r>
          </w:p>
        </w:tc>
        <w:tc>
          <w:tcPr>
            <w:tcW w:w="1830" w:type="dxa"/>
            <w:vAlign w:val="center"/>
          </w:tcPr>
          <w:p w14:paraId="2DF9B535">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color w:val="000000"/>
                <w:sz w:val="21"/>
                <w:szCs w:val="21"/>
                <w:lang w:val="en-US" w:eastAsia="zh-CN"/>
              </w:rPr>
            </w:pPr>
            <w:r>
              <w:rPr>
                <w:rFonts w:hint="eastAsia" w:ascii="微软雅黑" w:hAnsi="微软雅黑" w:eastAsia="微软雅黑" w:cs="微软雅黑"/>
                <w:color w:val="000000"/>
                <w:sz w:val="21"/>
                <w:szCs w:val="21"/>
                <w:lang w:val="en-US" w:eastAsia="zh-CN"/>
              </w:rPr>
              <w:t>Nutrious Farms</w:t>
            </w:r>
          </w:p>
          <w:p w14:paraId="01B9CA67">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color w:val="000000"/>
                <w:sz w:val="21"/>
                <w:szCs w:val="21"/>
                <w:lang w:val="en-US" w:eastAsia="zh-CN"/>
              </w:rPr>
            </w:pPr>
            <w:r>
              <w:rPr>
                <w:rFonts w:hint="eastAsia" w:ascii="微软雅黑" w:hAnsi="微软雅黑" w:eastAsia="微软雅黑" w:cs="微软雅黑"/>
                <w:color w:val="000000"/>
                <w:sz w:val="21"/>
                <w:szCs w:val="21"/>
                <w:lang w:val="en-US" w:eastAsia="zh-CN"/>
              </w:rPr>
              <w:t>创始人</w:t>
            </w:r>
          </w:p>
          <w:p w14:paraId="6024EA2A">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微软雅黑" w:hAnsi="微软雅黑" w:eastAsia="微软雅黑" w:cs="微软雅黑"/>
                <w:sz w:val="21"/>
                <w:szCs w:val="21"/>
                <w:vertAlign w:val="baseline"/>
                <w:lang w:val="en-US" w:eastAsia="zh-CN"/>
              </w:rPr>
            </w:pPr>
            <w:r>
              <w:rPr>
                <w:rFonts w:hint="eastAsia" w:ascii="微软雅黑" w:hAnsi="微软雅黑" w:eastAsia="微软雅黑" w:cs="微软雅黑"/>
                <w:color w:val="000000"/>
                <w:sz w:val="21"/>
                <w:szCs w:val="21"/>
                <w:lang w:val="en-US" w:eastAsia="zh-CN"/>
              </w:rPr>
              <w:t>——Damien Lam</w:t>
            </w:r>
          </w:p>
        </w:tc>
        <w:tc>
          <w:tcPr>
            <w:tcW w:w="4085" w:type="dxa"/>
            <w:vAlign w:val="center"/>
          </w:tcPr>
          <w:p w14:paraId="18E320B1">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b/>
                <w:bCs/>
                <w:color w:val="000000"/>
                <w:sz w:val="21"/>
                <w:szCs w:val="21"/>
                <w:lang w:val="en-US" w:eastAsia="zh-CN"/>
              </w:rPr>
            </w:pPr>
            <w:r>
              <w:rPr>
                <w:rFonts w:hint="eastAsia" w:ascii="微软雅黑" w:hAnsi="微软雅黑" w:eastAsia="微软雅黑" w:cs="微软雅黑"/>
                <w:b/>
                <w:bCs/>
                <w:color w:val="000000"/>
                <w:sz w:val="21"/>
                <w:szCs w:val="21"/>
                <w:lang w:val="en-US" w:eastAsia="zh-CN"/>
              </w:rPr>
              <w:t>政企参访（一）</w:t>
            </w:r>
          </w:p>
          <w:p w14:paraId="7630AABA">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lang w:val="en-US" w:eastAsia="zh-CN"/>
              </w:rPr>
            </w:pPr>
            <w:r>
              <w:rPr>
                <w:rFonts w:hint="eastAsia" w:ascii="微软雅黑" w:hAnsi="微软雅黑" w:eastAsia="微软雅黑" w:cs="微软雅黑"/>
                <w:sz w:val="21"/>
                <w:szCs w:val="21"/>
                <w:vertAlign w:val="baseline"/>
                <w:lang w:val="en-US" w:eastAsia="zh-CN"/>
              </w:rPr>
              <w:t>Visit：现代农场 Urban Farm</w:t>
            </w:r>
          </w:p>
          <w:p w14:paraId="25655231">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sz w:val="21"/>
                <w:szCs w:val="21"/>
                <w:vertAlign w:val="baseline"/>
                <w:lang w:val="en-US" w:eastAsia="zh-CN"/>
              </w:rPr>
              <w:t>学生示范性项目—SUSS现代农场及食品安全的创新发展</w:t>
            </w:r>
          </w:p>
        </w:tc>
      </w:tr>
      <w:tr w14:paraId="3BBCF0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5" w:hRule="atLeast"/>
          <w:jc w:val="center"/>
        </w:trPr>
        <w:tc>
          <w:tcPr>
            <w:tcW w:w="1017" w:type="dxa"/>
            <w:vMerge w:val="restart"/>
            <w:vAlign w:val="center"/>
          </w:tcPr>
          <w:p w14:paraId="3075E016">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color w:val="000000"/>
                <w:sz w:val="21"/>
                <w:szCs w:val="21"/>
              </w:rPr>
              <w:t>第</w:t>
            </w:r>
            <w:r>
              <w:rPr>
                <w:rFonts w:hint="eastAsia" w:ascii="微软雅黑" w:hAnsi="微软雅黑" w:eastAsia="微软雅黑" w:cs="微软雅黑"/>
                <w:color w:val="000000"/>
                <w:sz w:val="21"/>
                <w:szCs w:val="21"/>
                <w:lang w:val="en-US" w:eastAsia="zh-CN"/>
              </w:rPr>
              <w:t>3</w:t>
            </w:r>
            <w:r>
              <w:rPr>
                <w:rFonts w:hint="eastAsia" w:ascii="微软雅黑" w:hAnsi="微软雅黑" w:eastAsia="微软雅黑" w:cs="微软雅黑"/>
                <w:color w:val="000000"/>
                <w:sz w:val="21"/>
                <w:szCs w:val="21"/>
              </w:rPr>
              <w:t>天</w:t>
            </w:r>
          </w:p>
        </w:tc>
        <w:tc>
          <w:tcPr>
            <w:tcW w:w="1740" w:type="dxa"/>
            <w:vAlign w:val="center"/>
          </w:tcPr>
          <w:p w14:paraId="7B41E278">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lang w:val="en-US" w:eastAsia="zh-CN"/>
              </w:rPr>
            </w:pPr>
            <w:r>
              <w:rPr>
                <w:rFonts w:hint="eastAsia" w:ascii="微软雅黑" w:hAnsi="微软雅黑" w:eastAsia="微软雅黑" w:cs="微软雅黑"/>
                <w:sz w:val="21"/>
                <w:szCs w:val="21"/>
                <w:vertAlign w:val="baseline"/>
                <w:lang w:val="en-US" w:eastAsia="zh-CN"/>
              </w:rPr>
              <w:t>智慧城市课程</w:t>
            </w:r>
          </w:p>
        </w:tc>
        <w:tc>
          <w:tcPr>
            <w:tcW w:w="1830" w:type="dxa"/>
            <w:vAlign w:val="center"/>
          </w:tcPr>
          <w:p w14:paraId="02E5B837">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sz w:val="21"/>
                <w:szCs w:val="21"/>
                <w:vertAlign w:val="baseline"/>
              </w:rPr>
              <w:t>私人有限公司 新业务与特别项目高级总监</w:t>
            </w:r>
          </w:p>
          <w:p w14:paraId="0B763918">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sz w:val="21"/>
                <w:szCs w:val="21"/>
                <w:vertAlign w:val="baseline"/>
              </w:rPr>
              <w:t>——Carol</w:t>
            </w:r>
            <w:r>
              <w:rPr>
                <w:rFonts w:hint="eastAsia" w:ascii="微软雅黑" w:hAnsi="微软雅黑" w:eastAsia="微软雅黑" w:cs="微软雅黑"/>
                <w:sz w:val="21"/>
                <w:szCs w:val="21"/>
                <w:vertAlign w:val="baseline"/>
                <w:lang w:val="en-US" w:eastAsia="zh-CN"/>
              </w:rPr>
              <w:t xml:space="preserve"> </w:t>
            </w:r>
            <w:r>
              <w:rPr>
                <w:rFonts w:hint="eastAsia" w:ascii="微软雅黑" w:hAnsi="微软雅黑" w:eastAsia="微软雅黑" w:cs="微软雅黑"/>
                <w:sz w:val="21"/>
                <w:szCs w:val="21"/>
                <w:vertAlign w:val="baseline"/>
              </w:rPr>
              <w:t xml:space="preserve">Zhang Surbana Jurong </w:t>
            </w:r>
          </w:p>
        </w:tc>
        <w:tc>
          <w:tcPr>
            <w:tcW w:w="4085" w:type="dxa"/>
            <w:vAlign w:val="center"/>
          </w:tcPr>
          <w:p w14:paraId="556003D2">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b/>
                <w:bCs/>
                <w:i w:val="0"/>
                <w:iCs w:val="0"/>
                <w:snapToGrid w:val="0"/>
                <w:color w:val="000000"/>
                <w:kern w:val="0"/>
                <w:sz w:val="21"/>
                <w:szCs w:val="21"/>
                <w:u w:val="none"/>
                <w:lang w:val="en-US" w:eastAsia="zh-CN" w:bidi="ar"/>
              </w:rPr>
              <w:t>课程主题（二）：智慧城市</w:t>
            </w:r>
            <w:r>
              <w:rPr>
                <w:rFonts w:hint="eastAsia" w:ascii="微软雅黑" w:hAnsi="微软雅黑" w:eastAsia="微软雅黑" w:cs="微软雅黑"/>
                <w:b/>
                <w:bCs/>
                <w:i w:val="0"/>
                <w:iCs w:val="0"/>
                <w:snapToGrid w:val="0"/>
                <w:color w:val="000000"/>
                <w:kern w:val="0"/>
                <w:sz w:val="21"/>
                <w:szCs w:val="21"/>
                <w:u w:val="none"/>
                <w:lang w:val="en-US" w:eastAsia="zh-CN" w:bidi="ar"/>
              </w:rPr>
              <w:br w:type="textWrapping"/>
            </w:r>
            <w:r>
              <w:rPr>
                <w:rFonts w:hint="eastAsia" w:ascii="微软雅黑" w:hAnsi="微软雅黑" w:eastAsia="微软雅黑" w:cs="微软雅黑"/>
                <w:i w:val="0"/>
                <w:iCs w:val="0"/>
                <w:snapToGrid w:val="0"/>
                <w:color w:val="000000"/>
                <w:kern w:val="0"/>
                <w:sz w:val="21"/>
                <w:szCs w:val="21"/>
                <w:u w:val="none"/>
                <w:lang w:val="en-US" w:eastAsia="zh-CN" w:bidi="ar"/>
              </w:rPr>
              <w:t>Topic：Smart City</w:t>
            </w:r>
            <w:r>
              <w:rPr>
                <w:rFonts w:hint="eastAsia" w:ascii="微软雅黑" w:hAnsi="微软雅黑" w:eastAsia="微软雅黑" w:cs="微软雅黑"/>
                <w:i w:val="0"/>
                <w:iCs w:val="0"/>
                <w:snapToGrid w:val="0"/>
                <w:color w:val="000000"/>
                <w:kern w:val="0"/>
                <w:sz w:val="21"/>
                <w:szCs w:val="21"/>
                <w:u w:val="none"/>
                <w:lang w:val="en-US" w:eastAsia="zh-CN" w:bidi="ar"/>
              </w:rPr>
              <w:br w:type="textWrapping"/>
            </w:r>
            <w:r>
              <w:rPr>
                <w:rFonts w:hint="eastAsia" w:ascii="微软雅黑" w:hAnsi="微软雅黑" w:eastAsia="微软雅黑" w:cs="微软雅黑"/>
                <w:i w:val="0"/>
                <w:iCs w:val="0"/>
                <w:snapToGrid w:val="0"/>
                <w:color w:val="000000"/>
                <w:kern w:val="0"/>
                <w:sz w:val="21"/>
                <w:szCs w:val="21"/>
                <w:u w:val="none"/>
                <w:lang w:val="en-US" w:eastAsia="zh-CN" w:bidi="ar"/>
              </w:rPr>
              <w:t>参与者将了解智慧城市的概念、重要性及发展进程和未来趋势。从而了解行业的发展方向并对未来职业规划有更多的思路。</w:t>
            </w:r>
          </w:p>
        </w:tc>
      </w:tr>
      <w:tr w14:paraId="78E09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5" w:hRule="atLeast"/>
          <w:jc w:val="center"/>
        </w:trPr>
        <w:tc>
          <w:tcPr>
            <w:tcW w:w="1017" w:type="dxa"/>
            <w:vMerge w:val="continue"/>
            <w:vAlign w:val="center"/>
          </w:tcPr>
          <w:p w14:paraId="3EE304D1">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p>
        </w:tc>
        <w:tc>
          <w:tcPr>
            <w:tcW w:w="1740" w:type="dxa"/>
            <w:shd w:val="clear" w:color="auto" w:fill="auto"/>
            <w:vAlign w:val="center"/>
          </w:tcPr>
          <w:p w14:paraId="6C7FBCE1">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color w:val="000000"/>
                <w:sz w:val="21"/>
                <w:szCs w:val="21"/>
                <w:lang w:val="en-US" w:eastAsia="zh-CN"/>
              </w:rPr>
              <w:t>URA</w:t>
            </w:r>
            <w:r>
              <w:rPr>
                <w:rFonts w:hint="eastAsia" w:ascii="微软雅黑" w:hAnsi="微软雅黑" w:eastAsia="微软雅黑" w:cs="微软雅黑"/>
                <w:color w:val="000000"/>
                <w:sz w:val="21"/>
                <w:szCs w:val="21"/>
              </w:rPr>
              <w:t>参访</w:t>
            </w:r>
          </w:p>
        </w:tc>
        <w:tc>
          <w:tcPr>
            <w:tcW w:w="1830" w:type="dxa"/>
            <w:shd w:val="clear" w:color="auto" w:fill="auto"/>
            <w:vAlign w:val="center"/>
          </w:tcPr>
          <w:p w14:paraId="0CE7C43A">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color w:val="000000"/>
                <w:sz w:val="21"/>
                <w:szCs w:val="21"/>
                <w:lang w:val="en-US" w:eastAsia="zh-CN"/>
              </w:rPr>
              <w:t>URA</w:t>
            </w:r>
            <w:r>
              <w:rPr>
                <w:rFonts w:hint="eastAsia" w:ascii="微软雅黑" w:hAnsi="微软雅黑" w:eastAsia="微软雅黑" w:cs="微软雅黑"/>
                <w:color w:val="000000"/>
                <w:sz w:val="21"/>
                <w:szCs w:val="21"/>
              </w:rPr>
              <w:t>工作人员</w:t>
            </w:r>
          </w:p>
        </w:tc>
        <w:tc>
          <w:tcPr>
            <w:tcW w:w="4085" w:type="dxa"/>
            <w:shd w:val="clear" w:color="auto" w:fill="auto"/>
            <w:vAlign w:val="center"/>
          </w:tcPr>
          <w:p w14:paraId="2924D767">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b/>
                <w:bCs/>
                <w:i w:val="0"/>
                <w:iCs w:val="0"/>
                <w:color w:val="000000"/>
                <w:sz w:val="21"/>
                <w:szCs w:val="21"/>
                <w:u w:val="none"/>
                <w:lang w:val="en-US" w:eastAsia="zh-CN" w:bidi="ar-SA"/>
              </w:rPr>
            </w:pPr>
            <w:r>
              <w:rPr>
                <w:rFonts w:hint="eastAsia" w:ascii="微软雅黑" w:hAnsi="微软雅黑" w:eastAsia="微软雅黑" w:cs="微软雅黑"/>
                <w:b/>
                <w:bCs/>
                <w:i w:val="0"/>
                <w:iCs w:val="0"/>
                <w:snapToGrid w:val="0"/>
                <w:color w:val="000000"/>
                <w:kern w:val="0"/>
                <w:sz w:val="21"/>
                <w:szCs w:val="21"/>
                <w:u w:val="none"/>
                <w:lang w:val="en-US" w:eastAsia="zh-CN" w:bidi="ar"/>
              </w:rPr>
              <w:t>政企参访（二）</w:t>
            </w:r>
            <w:r>
              <w:rPr>
                <w:rFonts w:hint="eastAsia" w:ascii="微软雅黑" w:hAnsi="微软雅黑" w:eastAsia="微软雅黑" w:cs="微软雅黑"/>
                <w:b/>
                <w:bCs/>
                <w:i w:val="0"/>
                <w:iCs w:val="0"/>
                <w:snapToGrid w:val="0"/>
                <w:color w:val="000000"/>
                <w:kern w:val="0"/>
                <w:sz w:val="21"/>
                <w:szCs w:val="21"/>
                <w:u w:val="none"/>
                <w:lang w:val="en-US" w:eastAsia="zh-CN" w:bidi="ar"/>
              </w:rPr>
              <w:br w:type="textWrapping"/>
            </w:r>
            <w:r>
              <w:rPr>
                <w:rFonts w:hint="eastAsia" w:ascii="微软雅黑" w:hAnsi="微软雅黑" w:eastAsia="微软雅黑" w:cs="微软雅黑"/>
                <w:i w:val="0"/>
                <w:iCs w:val="0"/>
                <w:snapToGrid w:val="0"/>
                <w:color w:val="000000"/>
                <w:kern w:val="0"/>
                <w:sz w:val="21"/>
                <w:szCs w:val="21"/>
                <w:u w:val="none"/>
                <w:lang w:val="en-US" w:eastAsia="zh-CN" w:bidi="ar"/>
              </w:rPr>
              <w:t xml:space="preserve">Visit：URA </w:t>
            </w:r>
            <w:r>
              <w:rPr>
                <w:rFonts w:hint="eastAsia" w:ascii="微软雅黑" w:hAnsi="微软雅黑" w:eastAsia="微软雅黑" w:cs="微软雅黑"/>
                <w:i w:val="0"/>
                <w:iCs w:val="0"/>
                <w:snapToGrid w:val="0"/>
                <w:color w:val="000000"/>
                <w:kern w:val="0"/>
                <w:sz w:val="21"/>
                <w:szCs w:val="21"/>
                <w:u w:val="none"/>
                <w:lang w:val="en-US" w:eastAsia="zh-CN" w:bidi="ar"/>
              </w:rPr>
              <w:br w:type="textWrapping"/>
            </w:r>
            <w:r>
              <w:rPr>
                <w:rFonts w:hint="eastAsia" w:ascii="微软雅黑" w:hAnsi="微软雅黑" w:eastAsia="微软雅黑" w:cs="微软雅黑"/>
                <w:i w:val="0"/>
                <w:iCs w:val="0"/>
                <w:snapToGrid w:val="0"/>
                <w:color w:val="000000"/>
                <w:kern w:val="0"/>
                <w:sz w:val="21"/>
                <w:szCs w:val="21"/>
                <w:u w:val="none"/>
                <w:lang w:val="en-US" w:eastAsia="zh-CN" w:bidi="ar"/>
              </w:rPr>
              <w:t>市区重建局(URA)是新加坡政府下属的法定机构，负责领导新加坡的城市规划、发展和保护工作。城市展览馆一共有三个楼层的展览空间，来展现新加坡的过去，现在和未来。</w:t>
            </w:r>
          </w:p>
        </w:tc>
      </w:tr>
      <w:tr w14:paraId="33914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15" w:hRule="atLeast"/>
          <w:jc w:val="center"/>
        </w:trPr>
        <w:tc>
          <w:tcPr>
            <w:tcW w:w="1017" w:type="dxa"/>
            <w:vMerge w:val="restart"/>
            <w:vAlign w:val="center"/>
          </w:tcPr>
          <w:p w14:paraId="5CAE5A7F">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color w:val="000000"/>
                <w:sz w:val="21"/>
                <w:szCs w:val="21"/>
              </w:rPr>
              <w:t>第</w:t>
            </w:r>
            <w:r>
              <w:rPr>
                <w:rFonts w:hint="eastAsia" w:ascii="微软雅黑" w:hAnsi="微软雅黑" w:eastAsia="微软雅黑" w:cs="微软雅黑"/>
                <w:color w:val="000000"/>
                <w:sz w:val="21"/>
                <w:szCs w:val="21"/>
                <w:lang w:val="en-US" w:eastAsia="zh-CN"/>
              </w:rPr>
              <w:t>4</w:t>
            </w:r>
            <w:r>
              <w:rPr>
                <w:rFonts w:hint="eastAsia" w:ascii="微软雅黑" w:hAnsi="微软雅黑" w:eastAsia="微软雅黑" w:cs="微软雅黑"/>
                <w:color w:val="000000"/>
                <w:sz w:val="21"/>
                <w:szCs w:val="21"/>
              </w:rPr>
              <w:t>天</w:t>
            </w:r>
          </w:p>
        </w:tc>
        <w:tc>
          <w:tcPr>
            <w:tcW w:w="1740" w:type="dxa"/>
            <w:shd w:val="clear" w:color="auto" w:fill="auto"/>
            <w:vAlign w:val="center"/>
          </w:tcPr>
          <w:p w14:paraId="6AA5BFBF">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default"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color w:val="000000"/>
                <w:sz w:val="21"/>
                <w:szCs w:val="21"/>
                <w:u w:val="none"/>
                <w:lang w:val="en-US" w:eastAsia="zh-CN" w:bidi="ar-SA"/>
              </w:rPr>
              <w:t>博弈论课程</w:t>
            </w:r>
          </w:p>
        </w:tc>
        <w:tc>
          <w:tcPr>
            <w:tcW w:w="1830" w:type="dxa"/>
            <w:shd w:val="clear" w:color="auto" w:fill="auto"/>
            <w:vAlign w:val="center"/>
          </w:tcPr>
          <w:p w14:paraId="23728515">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color w:val="000000"/>
                <w:sz w:val="21"/>
                <w:szCs w:val="21"/>
                <w:u w:val="none"/>
                <w:lang w:val="en-US" w:eastAsia="zh-CN" w:bidi="ar-SA"/>
              </w:rPr>
              <w:t>SUSS高级讲师</w:t>
            </w:r>
          </w:p>
          <w:p w14:paraId="6BED708B">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color w:val="000000"/>
                <w:sz w:val="21"/>
                <w:szCs w:val="21"/>
                <w:u w:val="none"/>
                <w:lang w:val="en-US" w:eastAsia="zh-CN" w:bidi="ar-SA"/>
              </w:rPr>
              <w:t xml:space="preserve">—Dr. Weibiao Xu </w:t>
            </w:r>
          </w:p>
        </w:tc>
        <w:tc>
          <w:tcPr>
            <w:tcW w:w="4085" w:type="dxa"/>
            <w:shd w:val="clear" w:color="auto" w:fill="auto"/>
            <w:vAlign w:val="center"/>
          </w:tcPr>
          <w:p w14:paraId="7521407D">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b/>
                <w:bCs/>
                <w:i w:val="0"/>
                <w:iCs w:val="0"/>
                <w:color w:val="000000"/>
                <w:sz w:val="21"/>
                <w:szCs w:val="21"/>
                <w:u w:val="none"/>
                <w:lang w:val="en-US" w:eastAsia="zh-CN" w:bidi="ar-SA"/>
              </w:rPr>
            </w:pPr>
            <w:r>
              <w:rPr>
                <w:rFonts w:hint="eastAsia" w:ascii="微软雅黑" w:hAnsi="微软雅黑" w:eastAsia="微软雅黑" w:cs="微软雅黑"/>
                <w:b/>
                <w:bCs/>
                <w:i w:val="0"/>
                <w:iCs w:val="0"/>
                <w:color w:val="000000"/>
                <w:sz w:val="21"/>
                <w:szCs w:val="21"/>
                <w:u w:val="none"/>
                <w:lang w:val="en-US" w:eastAsia="zh-CN" w:bidi="ar-SA"/>
              </w:rPr>
              <w:t>课程主题（三）</w:t>
            </w:r>
          </w:p>
          <w:p w14:paraId="5B085B82">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b/>
                <w:bCs/>
                <w:i w:val="0"/>
                <w:iCs w:val="0"/>
                <w:color w:val="000000"/>
                <w:sz w:val="21"/>
                <w:szCs w:val="21"/>
                <w:u w:val="none"/>
                <w:lang w:val="en-US" w:eastAsia="zh-CN" w:bidi="ar-SA"/>
              </w:rPr>
            </w:pPr>
            <w:r>
              <w:rPr>
                <w:rFonts w:hint="eastAsia" w:ascii="微软雅黑" w:hAnsi="微软雅黑" w:eastAsia="微软雅黑" w:cs="微软雅黑"/>
                <w:b/>
                <w:bCs/>
                <w:i w:val="0"/>
                <w:iCs w:val="0"/>
                <w:color w:val="000000"/>
                <w:sz w:val="21"/>
                <w:szCs w:val="21"/>
                <w:u w:val="none"/>
                <w:lang w:val="en-US" w:eastAsia="zh-CN" w:bidi="ar-SA"/>
              </w:rPr>
              <w:t>Topic：博弈论 Game theory</w:t>
            </w:r>
          </w:p>
          <w:p w14:paraId="337A7FDF">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b/>
                <w:bCs/>
                <w:i w:val="0"/>
                <w:iCs w:val="0"/>
                <w:color w:val="000000"/>
                <w:sz w:val="21"/>
                <w:szCs w:val="21"/>
                <w:u w:val="none"/>
                <w:lang w:val="en-US" w:eastAsia="zh-CN" w:bidi="ar-SA"/>
              </w:rPr>
            </w:pPr>
            <w:r>
              <w:rPr>
                <w:rFonts w:hint="eastAsia" w:ascii="微软雅黑" w:hAnsi="微软雅黑" w:eastAsia="微软雅黑" w:cs="微软雅黑"/>
                <w:b w:val="0"/>
                <w:bCs w:val="0"/>
                <w:i w:val="0"/>
                <w:iCs w:val="0"/>
                <w:color w:val="000000"/>
                <w:sz w:val="21"/>
                <w:szCs w:val="21"/>
                <w:u w:val="none"/>
                <w:lang w:val="en-US" w:eastAsia="zh-CN" w:bidi="ar-SA"/>
              </w:rPr>
              <w:t>参与者将学习博弈论的基本模式，培养基本的商业思维意识。</w:t>
            </w:r>
          </w:p>
        </w:tc>
      </w:tr>
      <w:tr w14:paraId="64D14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6" w:hRule="atLeast"/>
          <w:jc w:val="center"/>
        </w:trPr>
        <w:tc>
          <w:tcPr>
            <w:tcW w:w="1017" w:type="dxa"/>
            <w:vMerge w:val="continue"/>
            <w:vAlign w:val="center"/>
          </w:tcPr>
          <w:p w14:paraId="6EF64CD7">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color w:val="000000"/>
                <w:sz w:val="21"/>
                <w:szCs w:val="21"/>
              </w:rPr>
            </w:pPr>
          </w:p>
        </w:tc>
        <w:tc>
          <w:tcPr>
            <w:tcW w:w="1740" w:type="dxa"/>
            <w:shd w:val="clear" w:color="auto" w:fill="auto"/>
            <w:vAlign w:val="center"/>
          </w:tcPr>
          <w:p w14:paraId="36D849E8">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snapToGrid w:val="0"/>
                <w:color w:val="000000"/>
                <w:kern w:val="0"/>
                <w:sz w:val="21"/>
                <w:szCs w:val="21"/>
                <w:u w:val="none"/>
                <w:lang w:val="en-US" w:eastAsia="zh-CN" w:bidi="ar"/>
              </w:rPr>
            </w:pPr>
            <w:r>
              <w:rPr>
                <w:rFonts w:hint="eastAsia" w:ascii="微软雅黑" w:hAnsi="微软雅黑" w:eastAsia="微软雅黑" w:cs="微软雅黑"/>
                <w:i w:val="0"/>
                <w:iCs w:val="0"/>
                <w:snapToGrid w:val="0"/>
                <w:color w:val="000000"/>
                <w:kern w:val="0"/>
                <w:sz w:val="21"/>
                <w:szCs w:val="21"/>
                <w:u w:val="none"/>
                <w:lang w:val="en-US" w:eastAsia="zh-CN" w:bidi="ar"/>
              </w:rPr>
              <w:t>Weston Robot</w:t>
            </w:r>
          </w:p>
          <w:p w14:paraId="55738D94">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snapToGrid w:val="0"/>
                <w:color w:val="000000"/>
                <w:kern w:val="0"/>
                <w:sz w:val="21"/>
                <w:szCs w:val="21"/>
                <w:u w:val="none"/>
                <w:lang w:val="en-US" w:eastAsia="zh-CN" w:bidi="ar"/>
              </w:rPr>
            </w:pPr>
            <w:r>
              <w:rPr>
                <w:rFonts w:hint="eastAsia" w:ascii="微软雅黑" w:hAnsi="微软雅黑" w:eastAsia="微软雅黑" w:cs="微软雅黑"/>
                <w:i w:val="0"/>
                <w:iCs w:val="0"/>
                <w:snapToGrid w:val="0"/>
                <w:color w:val="000000"/>
                <w:kern w:val="0"/>
                <w:sz w:val="21"/>
                <w:szCs w:val="21"/>
                <w:u w:val="none"/>
                <w:lang w:val="en-US" w:eastAsia="zh-CN" w:bidi="ar"/>
              </w:rPr>
              <w:t>参访</w:t>
            </w:r>
          </w:p>
        </w:tc>
        <w:tc>
          <w:tcPr>
            <w:tcW w:w="1830" w:type="dxa"/>
            <w:shd w:val="clear" w:color="auto" w:fill="auto"/>
            <w:vAlign w:val="center"/>
          </w:tcPr>
          <w:p w14:paraId="4AEEEA3F">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snapToGrid w:val="0"/>
                <w:color w:val="000000"/>
                <w:kern w:val="0"/>
                <w:sz w:val="21"/>
                <w:szCs w:val="21"/>
                <w:u w:val="none"/>
                <w:lang w:val="en-US" w:eastAsia="zh-CN" w:bidi="ar"/>
              </w:rPr>
            </w:pPr>
            <w:r>
              <w:rPr>
                <w:rFonts w:hint="eastAsia" w:ascii="微软雅黑" w:hAnsi="微软雅黑" w:eastAsia="微软雅黑" w:cs="微软雅黑"/>
                <w:i w:val="0"/>
                <w:iCs w:val="0"/>
                <w:snapToGrid w:val="0"/>
                <w:color w:val="000000"/>
                <w:kern w:val="0"/>
                <w:sz w:val="21"/>
                <w:szCs w:val="21"/>
                <w:u w:val="none"/>
                <w:lang w:val="en-US" w:eastAsia="zh-CN" w:bidi="ar"/>
              </w:rPr>
              <w:t>Weston Robot</w:t>
            </w:r>
          </w:p>
          <w:p w14:paraId="42C4A79A">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snapToGrid w:val="0"/>
                <w:color w:val="000000"/>
                <w:kern w:val="0"/>
                <w:sz w:val="21"/>
                <w:szCs w:val="21"/>
                <w:u w:val="none"/>
                <w:lang w:val="en-US" w:eastAsia="zh-CN" w:bidi="ar"/>
              </w:rPr>
              <w:t>工作人员</w:t>
            </w:r>
          </w:p>
        </w:tc>
        <w:tc>
          <w:tcPr>
            <w:tcW w:w="4085" w:type="dxa"/>
            <w:shd w:val="clear" w:color="auto" w:fill="auto"/>
            <w:vAlign w:val="center"/>
          </w:tcPr>
          <w:p w14:paraId="17BB7760">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b/>
                <w:bCs/>
                <w:i w:val="0"/>
                <w:iCs w:val="0"/>
                <w:snapToGrid w:val="0"/>
                <w:color w:val="000000"/>
                <w:kern w:val="0"/>
                <w:sz w:val="21"/>
                <w:szCs w:val="21"/>
                <w:u w:val="none"/>
                <w:lang w:val="en-US" w:eastAsia="zh-CN" w:bidi="ar"/>
              </w:rPr>
            </w:pPr>
            <w:r>
              <w:rPr>
                <w:rFonts w:hint="eastAsia" w:ascii="微软雅黑" w:hAnsi="微软雅黑" w:eastAsia="微软雅黑" w:cs="微软雅黑"/>
                <w:b/>
                <w:bCs/>
                <w:i w:val="0"/>
                <w:iCs w:val="0"/>
                <w:snapToGrid w:val="0"/>
                <w:color w:val="000000"/>
                <w:kern w:val="0"/>
                <w:sz w:val="21"/>
                <w:szCs w:val="21"/>
                <w:u w:val="none"/>
                <w:lang w:val="en-US" w:eastAsia="zh-CN" w:bidi="ar"/>
              </w:rPr>
              <w:t>政企参访（三）</w:t>
            </w:r>
            <w:r>
              <w:rPr>
                <w:rFonts w:hint="eastAsia" w:ascii="微软雅黑" w:hAnsi="微软雅黑" w:eastAsia="微软雅黑" w:cs="微软雅黑"/>
                <w:b/>
                <w:bCs/>
                <w:i w:val="0"/>
                <w:iCs w:val="0"/>
                <w:snapToGrid w:val="0"/>
                <w:color w:val="000000"/>
                <w:kern w:val="0"/>
                <w:sz w:val="21"/>
                <w:szCs w:val="21"/>
                <w:u w:val="none"/>
                <w:lang w:val="en-US" w:eastAsia="zh-CN" w:bidi="ar"/>
              </w:rPr>
              <w:br w:type="textWrapping"/>
            </w:r>
            <w:r>
              <w:rPr>
                <w:rFonts w:hint="eastAsia" w:ascii="微软雅黑" w:hAnsi="微软雅黑" w:eastAsia="微软雅黑" w:cs="微软雅黑"/>
                <w:i w:val="0"/>
                <w:iCs w:val="0"/>
                <w:snapToGrid w:val="0"/>
                <w:color w:val="000000"/>
                <w:kern w:val="0"/>
                <w:sz w:val="21"/>
                <w:szCs w:val="21"/>
                <w:u w:val="none"/>
                <w:lang w:val="en-US" w:eastAsia="zh-CN" w:bidi="ar"/>
              </w:rPr>
              <w:t>Visit：Weston Robot</w:t>
            </w:r>
            <w:r>
              <w:rPr>
                <w:rFonts w:hint="eastAsia" w:ascii="微软雅黑" w:hAnsi="微软雅黑" w:eastAsia="微软雅黑" w:cs="微软雅黑"/>
                <w:i w:val="0"/>
                <w:iCs w:val="0"/>
                <w:snapToGrid w:val="0"/>
                <w:color w:val="000000"/>
                <w:kern w:val="0"/>
                <w:sz w:val="21"/>
                <w:szCs w:val="21"/>
                <w:u w:val="none"/>
                <w:lang w:val="en-US" w:eastAsia="zh-CN" w:bidi="ar"/>
              </w:rPr>
              <w:br w:type="textWrapping"/>
            </w:r>
            <w:r>
              <w:rPr>
                <w:rFonts w:hint="eastAsia" w:ascii="微软雅黑" w:hAnsi="微软雅黑" w:eastAsia="微软雅黑" w:cs="微软雅黑"/>
                <w:i w:val="0"/>
                <w:iCs w:val="0"/>
                <w:snapToGrid w:val="0"/>
                <w:color w:val="000000"/>
                <w:kern w:val="0"/>
                <w:sz w:val="21"/>
                <w:szCs w:val="21"/>
                <w:u w:val="none"/>
                <w:lang w:val="en-US" w:eastAsia="zh-CN" w:bidi="ar"/>
              </w:rPr>
              <w:t>由新加坡国立大学教授与研究员创办的机器人公司，专门为设施管理、公用事业和运输等各行各业开发自主机器人解决方案。此次参访将了解Weston Robot的业务范围，主要产品，并体验其示范性机器人产品。</w:t>
            </w:r>
          </w:p>
        </w:tc>
      </w:tr>
      <w:tr w14:paraId="61739C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1" w:hRule="atLeast"/>
          <w:jc w:val="center"/>
        </w:trPr>
        <w:tc>
          <w:tcPr>
            <w:tcW w:w="1017" w:type="dxa"/>
            <w:vMerge w:val="restart"/>
            <w:vAlign w:val="center"/>
          </w:tcPr>
          <w:p w14:paraId="2CF3F0CF">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color w:val="000000"/>
                <w:sz w:val="21"/>
                <w:szCs w:val="21"/>
              </w:rPr>
              <w:t>第</w:t>
            </w:r>
            <w:r>
              <w:rPr>
                <w:rFonts w:hint="eastAsia" w:ascii="微软雅黑" w:hAnsi="微软雅黑" w:eastAsia="微软雅黑" w:cs="微软雅黑"/>
                <w:color w:val="000000"/>
                <w:sz w:val="21"/>
                <w:szCs w:val="21"/>
                <w:lang w:val="en-US" w:eastAsia="zh-CN"/>
              </w:rPr>
              <w:t>5</w:t>
            </w:r>
            <w:r>
              <w:rPr>
                <w:rFonts w:hint="eastAsia" w:ascii="微软雅黑" w:hAnsi="微软雅黑" w:eastAsia="微软雅黑" w:cs="微软雅黑"/>
                <w:color w:val="000000"/>
                <w:sz w:val="21"/>
                <w:szCs w:val="21"/>
              </w:rPr>
              <w:t>天</w:t>
            </w:r>
          </w:p>
        </w:tc>
        <w:tc>
          <w:tcPr>
            <w:tcW w:w="1740" w:type="dxa"/>
            <w:shd w:val="clear" w:color="auto" w:fill="auto"/>
            <w:vAlign w:val="center"/>
          </w:tcPr>
          <w:p w14:paraId="683907B3">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snapToGrid w:val="0"/>
                <w:color w:val="000000"/>
                <w:kern w:val="0"/>
                <w:sz w:val="21"/>
                <w:szCs w:val="21"/>
                <w:u w:val="none"/>
                <w:lang w:val="en-US" w:eastAsia="zh-CN" w:bidi="ar"/>
              </w:rPr>
              <w:t>互联网产品课程</w:t>
            </w:r>
          </w:p>
        </w:tc>
        <w:tc>
          <w:tcPr>
            <w:tcW w:w="1830" w:type="dxa"/>
            <w:shd w:val="clear" w:color="auto" w:fill="auto"/>
            <w:vAlign w:val="center"/>
          </w:tcPr>
          <w:p w14:paraId="71591D61">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snapToGrid w:val="0"/>
                <w:color w:val="000000"/>
                <w:kern w:val="0"/>
                <w:sz w:val="21"/>
                <w:szCs w:val="21"/>
                <w:u w:val="none"/>
                <w:lang w:val="en-US" w:eastAsia="zh-CN" w:bidi="ar"/>
              </w:rPr>
              <w:t>谷歌亚太区信任与安全项目管理负责人</w:t>
            </w:r>
            <w:r>
              <w:rPr>
                <w:rFonts w:hint="eastAsia" w:ascii="微软雅黑" w:hAnsi="微软雅黑" w:eastAsia="微软雅黑" w:cs="微软雅黑"/>
                <w:i w:val="0"/>
                <w:iCs w:val="0"/>
                <w:snapToGrid w:val="0"/>
                <w:color w:val="000000"/>
                <w:kern w:val="0"/>
                <w:sz w:val="21"/>
                <w:szCs w:val="21"/>
                <w:u w:val="none"/>
                <w:lang w:val="en-US" w:eastAsia="zh-CN" w:bidi="ar"/>
              </w:rPr>
              <w:br w:type="textWrapping"/>
            </w:r>
            <w:r>
              <w:rPr>
                <w:rFonts w:hint="eastAsia" w:ascii="微软雅黑" w:hAnsi="微软雅黑" w:eastAsia="微软雅黑" w:cs="微软雅黑"/>
                <w:i w:val="0"/>
                <w:iCs w:val="0"/>
                <w:snapToGrid w:val="0"/>
                <w:color w:val="000000"/>
                <w:kern w:val="0"/>
                <w:sz w:val="21"/>
                <w:szCs w:val="21"/>
                <w:u w:val="none"/>
                <w:lang w:val="en-US" w:eastAsia="zh-CN" w:bidi="ar"/>
              </w:rPr>
              <w:t>——Julia Li</w:t>
            </w:r>
          </w:p>
        </w:tc>
        <w:tc>
          <w:tcPr>
            <w:tcW w:w="4085" w:type="dxa"/>
            <w:shd w:val="clear" w:color="auto" w:fill="auto"/>
            <w:vAlign w:val="center"/>
          </w:tcPr>
          <w:p w14:paraId="7FCB9C0E">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b/>
                <w:bCs/>
                <w:i w:val="0"/>
                <w:iCs w:val="0"/>
                <w:color w:val="000000"/>
                <w:sz w:val="21"/>
                <w:szCs w:val="21"/>
                <w:u w:val="none"/>
                <w:lang w:val="en-US" w:eastAsia="zh-CN" w:bidi="ar-SA"/>
              </w:rPr>
            </w:pPr>
            <w:r>
              <w:rPr>
                <w:rFonts w:hint="eastAsia" w:ascii="微软雅黑" w:hAnsi="微软雅黑" w:eastAsia="微软雅黑" w:cs="微软雅黑"/>
                <w:b/>
                <w:bCs/>
                <w:i w:val="0"/>
                <w:iCs w:val="0"/>
                <w:snapToGrid w:val="0"/>
                <w:color w:val="000000"/>
                <w:kern w:val="0"/>
                <w:sz w:val="21"/>
                <w:szCs w:val="21"/>
                <w:u w:val="none"/>
                <w:lang w:val="en-US" w:eastAsia="zh-CN" w:bidi="ar"/>
              </w:rPr>
              <w:t>课程主题（四）：AI应用前景与未来就业</w:t>
            </w:r>
            <w:r>
              <w:rPr>
                <w:rFonts w:hint="eastAsia" w:ascii="微软雅黑" w:hAnsi="微软雅黑" w:eastAsia="微软雅黑" w:cs="微软雅黑"/>
                <w:i w:val="0"/>
                <w:iCs w:val="0"/>
                <w:snapToGrid w:val="0"/>
                <w:color w:val="000000"/>
                <w:kern w:val="0"/>
                <w:sz w:val="21"/>
                <w:szCs w:val="21"/>
                <w:u w:val="none"/>
                <w:lang w:val="en-US" w:eastAsia="zh-CN" w:bidi="ar"/>
              </w:rPr>
              <w:br w:type="textWrapping"/>
            </w:r>
            <w:r>
              <w:rPr>
                <w:rFonts w:hint="eastAsia" w:ascii="微软雅黑" w:hAnsi="微软雅黑" w:eastAsia="微软雅黑" w:cs="微软雅黑"/>
                <w:i w:val="0"/>
                <w:iCs w:val="0"/>
                <w:snapToGrid w:val="0"/>
                <w:color w:val="000000"/>
                <w:kern w:val="0"/>
                <w:sz w:val="21"/>
                <w:szCs w:val="21"/>
                <w:u w:val="none"/>
                <w:lang w:val="en-US" w:eastAsia="zh-CN" w:bidi="ar"/>
              </w:rPr>
              <w:t>Topic：AI application and future career</w:t>
            </w:r>
            <w:r>
              <w:rPr>
                <w:rFonts w:hint="eastAsia" w:ascii="微软雅黑" w:hAnsi="微软雅黑" w:eastAsia="微软雅黑" w:cs="微软雅黑"/>
                <w:i w:val="0"/>
                <w:iCs w:val="0"/>
                <w:snapToGrid w:val="0"/>
                <w:color w:val="000000"/>
                <w:kern w:val="0"/>
                <w:sz w:val="21"/>
                <w:szCs w:val="21"/>
                <w:u w:val="none"/>
                <w:lang w:val="en-US" w:eastAsia="zh-CN" w:bidi="ar"/>
              </w:rPr>
              <w:br w:type="textWrapping"/>
            </w:r>
            <w:r>
              <w:rPr>
                <w:rFonts w:hint="eastAsia" w:ascii="微软雅黑" w:hAnsi="微软雅黑" w:eastAsia="微软雅黑" w:cs="微软雅黑"/>
                <w:i w:val="0"/>
                <w:iCs w:val="0"/>
                <w:snapToGrid w:val="0"/>
                <w:color w:val="000000"/>
                <w:kern w:val="0"/>
                <w:sz w:val="21"/>
                <w:szCs w:val="21"/>
                <w:u w:val="none"/>
                <w:lang w:val="en-US" w:eastAsia="zh-CN" w:bidi="ar"/>
              </w:rPr>
              <w:t>参与者将了解当前AI技术的发展，应用，以及对未来就业的影响，从而对该技术有更深入的了解和理性思考。</w:t>
            </w:r>
          </w:p>
        </w:tc>
      </w:tr>
      <w:tr w14:paraId="6F7C9D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3" w:hRule="atLeast"/>
          <w:jc w:val="center"/>
        </w:trPr>
        <w:tc>
          <w:tcPr>
            <w:tcW w:w="1017" w:type="dxa"/>
            <w:vMerge w:val="continue"/>
            <w:vAlign w:val="center"/>
          </w:tcPr>
          <w:p w14:paraId="5F0B43BE">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p>
        </w:tc>
        <w:tc>
          <w:tcPr>
            <w:tcW w:w="1740" w:type="dxa"/>
            <w:shd w:val="clear" w:color="auto" w:fill="auto"/>
            <w:vAlign w:val="center"/>
          </w:tcPr>
          <w:p w14:paraId="2CAF437E">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color w:val="000000"/>
                <w:sz w:val="21"/>
                <w:szCs w:val="21"/>
                <w:u w:val="none"/>
                <w:lang w:val="en-US" w:eastAsia="zh-CN" w:bidi="ar-SA"/>
              </w:rPr>
              <w:t>新加坡名校参访</w:t>
            </w:r>
          </w:p>
        </w:tc>
        <w:tc>
          <w:tcPr>
            <w:tcW w:w="1830" w:type="dxa"/>
            <w:shd w:val="clear" w:color="auto" w:fill="auto"/>
            <w:vAlign w:val="center"/>
          </w:tcPr>
          <w:p w14:paraId="571C7928">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color w:val="000000"/>
                <w:sz w:val="21"/>
                <w:szCs w:val="21"/>
                <w:u w:val="none"/>
                <w:lang w:val="en-US" w:eastAsia="zh-CN" w:bidi="ar-SA"/>
              </w:rPr>
              <w:t>新加坡国立大学或南洋理工大学</w:t>
            </w:r>
          </w:p>
        </w:tc>
        <w:tc>
          <w:tcPr>
            <w:tcW w:w="4085" w:type="dxa"/>
            <w:shd w:val="clear" w:color="auto" w:fill="auto"/>
            <w:vAlign w:val="center"/>
          </w:tcPr>
          <w:p w14:paraId="0113D01B">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default" w:ascii="微软雅黑" w:hAnsi="微软雅黑" w:eastAsia="微软雅黑" w:cs="微软雅黑"/>
                <w:b/>
                <w:bCs/>
                <w:i w:val="0"/>
                <w:iCs w:val="0"/>
                <w:color w:val="000000"/>
                <w:sz w:val="21"/>
                <w:szCs w:val="21"/>
                <w:u w:val="none"/>
                <w:lang w:val="en-US" w:eastAsia="zh-CN" w:bidi="ar-SA"/>
              </w:rPr>
            </w:pPr>
            <w:r>
              <w:rPr>
                <w:rFonts w:hint="eastAsia" w:ascii="微软雅黑" w:hAnsi="微软雅黑" w:eastAsia="微软雅黑" w:cs="微软雅黑"/>
                <w:b/>
                <w:bCs/>
                <w:i w:val="0"/>
                <w:iCs w:val="0"/>
                <w:color w:val="000000"/>
                <w:sz w:val="21"/>
                <w:szCs w:val="21"/>
                <w:u w:val="none"/>
                <w:lang w:val="en-US" w:eastAsia="zh-CN" w:bidi="ar-SA"/>
              </w:rPr>
              <w:t xml:space="preserve">走进名校：新加坡国立大学或南洋理工大学 </w:t>
            </w:r>
          </w:p>
          <w:p w14:paraId="34FDACCE">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b/>
                <w:bCs/>
                <w:i w:val="0"/>
                <w:iCs w:val="0"/>
                <w:color w:val="000000"/>
                <w:sz w:val="21"/>
                <w:szCs w:val="21"/>
                <w:u w:val="none"/>
                <w:lang w:val="en-US" w:eastAsia="zh-CN" w:bidi="ar-SA"/>
              </w:rPr>
            </w:pPr>
            <w:r>
              <w:rPr>
                <w:rFonts w:hint="eastAsia" w:ascii="微软雅黑" w:hAnsi="微软雅黑" w:eastAsia="微软雅黑" w:cs="微软雅黑"/>
                <w:b w:val="0"/>
                <w:bCs w:val="0"/>
                <w:i w:val="0"/>
                <w:iCs w:val="0"/>
                <w:color w:val="000000"/>
                <w:sz w:val="21"/>
                <w:szCs w:val="21"/>
                <w:u w:val="none"/>
                <w:lang w:val="en-US" w:eastAsia="zh-CN" w:bidi="ar-SA"/>
              </w:rPr>
              <w:t>体验名校文化、感受名校氛围</w:t>
            </w:r>
          </w:p>
        </w:tc>
      </w:tr>
      <w:tr w14:paraId="65630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0" w:hRule="atLeast"/>
          <w:jc w:val="center"/>
        </w:trPr>
        <w:tc>
          <w:tcPr>
            <w:tcW w:w="1017" w:type="dxa"/>
            <w:vMerge w:val="restart"/>
            <w:vAlign w:val="center"/>
          </w:tcPr>
          <w:p w14:paraId="02755D35">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r>
              <w:rPr>
                <w:rFonts w:hint="eastAsia" w:ascii="微软雅黑" w:hAnsi="微软雅黑" w:eastAsia="微软雅黑" w:cs="微软雅黑"/>
                <w:color w:val="000000"/>
                <w:sz w:val="21"/>
                <w:szCs w:val="21"/>
              </w:rPr>
              <w:t>第</w:t>
            </w:r>
            <w:r>
              <w:rPr>
                <w:rFonts w:hint="eastAsia" w:ascii="微软雅黑" w:hAnsi="微软雅黑" w:eastAsia="微软雅黑" w:cs="微软雅黑"/>
                <w:color w:val="000000"/>
                <w:sz w:val="21"/>
                <w:szCs w:val="21"/>
                <w:lang w:val="en-US" w:eastAsia="zh-CN"/>
              </w:rPr>
              <w:t>6</w:t>
            </w:r>
            <w:r>
              <w:rPr>
                <w:rFonts w:hint="eastAsia" w:ascii="微软雅黑" w:hAnsi="微软雅黑" w:eastAsia="微软雅黑" w:cs="微软雅黑"/>
                <w:color w:val="000000"/>
                <w:sz w:val="21"/>
                <w:szCs w:val="21"/>
              </w:rPr>
              <w:t>天</w:t>
            </w:r>
          </w:p>
        </w:tc>
        <w:tc>
          <w:tcPr>
            <w:tcW w:w="1740" w:type="dxa"/>
            <w:shd w:val="clear" w:color="auto" w:fill="auto"/>
            <w:vAlign w:val="center"/>
          </w:tcPr>
          <w:p w14:paraId="1CC79601">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color w:val="000000"/>
                <w:sz w:val="21"/>
                <w:szCs w:val="21"/>
                <w:u w:val="none"/>
                <w:lang w:val="en-US" w:eastAsia="zh-CN" w:bidi="ar-SA"/>
              </w:rPr>
              <w:t>小组结营汇报</w:t>
            </w:r>
          </w:p>
        </w:tc>
        <w:tc>
          <w:tcPr>
            <w:tcW w:w="1830" w:type="dxa"/>
            <w:shd w:val="clear" w:color="auto" w:fill="auto"/>
            <w:vAlign w:val="center"/>
          </w:tcPr>
          <w:p w14:paraId="1F1CD165">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color w:val="000000"/>
                <w:sz w:val="21"/>
                <w:szCs w:val="21"/>
                <w:u w:val="none"/>
                <w:lang w:val="en-US" w:eastAsia="zh-CN" w:bidi="ar-SA"/>
              </w:rPr>
              <w:t>上海赴外/新方学校代表</w:t>
            </w:r>
          </w:p>
        </w:tc>
        <w:tc>
          <w:tcPr>
            <w:tcW w:w="4085" w:type="dxa"/>
            <w:shd w:val="clear" w:color="auto" w:fill="auto"/>
            <w:vAlign w:val="center"/>
          </w:tcPr>
          <w:p w14:paraId="11B0B8D3">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default" w:ascii="微软雅黑" w:hAnsi="微软雅黑" w:eastAsia="微软雅黑" w:cs="微软雅黑"/>
                <w:b/>
                <w:bCs/>
                <w:i w:val="0"/>
                <w:iCs w:val="0"/>
                <w:color w:val="000000"/>
                <w:sz w:val="21"/>
                <w:szCs w:val="21"/>
                <w:u w:val="none"/>
                <w:lang w:val="en-US" w:eastAsia="zh-CN" w:bidi="ar-SA"/>
              </w:rPr>
            </w:pPr>
            <w:r>
              <w:rPr>
                <w:rFonts w:hint="eastAsia" w:ascii="微软雅黑" w:hAnsi="微软雅黑" w:eastAsia="微软雅黑" w:cs="微软雅黑"/>
                <w:b/>
                <w:bCs/>
                <w:i w:val="0"/>
                <w:iCs w:val="0"/>
                <w:color w:val="000000"/>
                <w:sz w:val="21"/>
                <w:szCs w:val="21"/>
                <w:u w:val="none"/>
                <w:lang w:val="en-US" w:eastAsia="zh-CN" w:bidi="ar-SA"/>
              </w:rPr>
              <w:t>结营仪式</w:t>
            </w:r>
          </w:p>
        </w:tc>
      </w:tr>
      <w:tr w14:paraId="5E6CF0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17" w:type="dxa"/>
            <w:vMerge w:val="continue"/>
            <w:vAlign w:val="center"/>
          </w:tcPr>
          <w:p w14:paraId="1394E9DA">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sz w:val="21"/>
                <w:szCs w:val="21"/>
                <w:vertAlign w:val="baseline"/>
              </w:rPr>
            </w:pPr>
          </w:p>
        </w:tc>
        <w:tc>
          <w:tcPr>
            <w:tcW w:w="1740" w:type="dxa"/>
            <w:shd w:val="clear" w:color="auto" w:fill="auto"/>
            <w:vAlign w:val="center"/>
          </w:tcPr>
          <w:p w14:paraId="095FE977">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default"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color w:val="000000"/>
                <w:sz w:val="21"/>
                <w:szCs w:val="21"/>
                <w:u w:val="none"/>
                <w:lang w:val="en-US" w:eastAsia="zh-CN" w:bidi="ar-SA"/>
              </w:rPr>
              <w:t>新加坡</w:t>
            </w:r>
          </w:p>
        </w:tc>
        <w:tc>
          <w:tcPr>
            <w:tcW w:w="1830" w:type="dxa"/>
            <w:shd w:val="clear" w:color="auto" w:fill="auto"/>
            <w:vAlign w:val="center"/>
          </w:tcPr>
          <w:p w14:paraId="21EF6FFC">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default" w:ascii="微软雅黑" w:hAnsi="微软雅黑" w:eastAsia="微软雅黑" w:cs="微软雅黑"/>
                <w:i w:val="0"/>
                <w:iCs w:val="0"/>
                <w:color w:val="000000"/>
                <w:sz w:val="21"/>
                <w:szCs w:val="21"/>
                <w:u w:val="none"/>
                <w:lang w:val="en-US" w:eastAsia="zh-CN" w:bidi="ar-SA"/>
              </w:rPr>
            </w:pPr>
            <w:r>
              <w:rPr>
                <w:rFonts w:hint="eastAsia" w:ascii="微软雅黑" w:hAnsi="微软雅黑" w:eastAsia="微软雅黑" w:cs="微软雅黑"/>
                <w:i w:val="0"/>
                <w:iCs w:val="0"/>
                <w:color w:val="000000"/>
                <w:sz w:val="21"/>
                <w:szCs w:val="21"/>
                <w:u w:val="none"/>
                <w:lang w:val="en-US" w:eastAsia="zh-CN" w:bidi="ar-SA"/>
              </w:rPr>
              <w:t>自由活动</w:t>
            </w:r>
          </w:p>
        </w:tc>
        <w:tc>
          <w:tcPr>
            <w:tcW w:w="4085" w:type="dxa"/>
            <w:shd w:val="clear" w:color="auto" w:fill="auto"/>
            <w:vAlign w:val="center"/>
          </w:tcPr>
          <w:p w14:paraId="1226BF1F">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b/>
                <w:bCs/>
                <w:i w:val="0"/>
                <w:iCs w:val="0"/>
                <w:color w:val="000000"/>
                <w:sz w:val="21"/>
                <w:szCs w:val="21"/>
                <w:u w:val="none"/>
                <w:lang w:val="en-US" w:eastAsia="zh-CN" w:bidi="ar-SA"/>
              </w:rPr>
            </w:pPr>
            <w:r>
              <w:rPr>
                <w:rFonts w:hint="eastAsia" w:ascii="微软雅黑" w:hAnsi="微软雅黑" w:eastAsia="微软雅黑" w:cs="微软雅黑"/>
                <w:b/>
                <w:bCs/>
                <w:i w:val="0"/>
                <w:iCs w:val="0"/>
                <w:color w:val="000000"/>
                <w:sz w:val="21"/>
                <w:szCs w:val="21"/>
                <w:u w:val="none"/>
                <w:lang w:val="en-US" w:eastAsia="zh-CN" w:bidi="ar-SA"/>
              </w:rPr>
              <w:t>新加坡文化自由体验</w:t>
            </w:r>
          </w:p>
          <w:p w14:paraId="59C4F2D4">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auto"/>
              <w:rPr>
                <w:rFonts w:hint="eastAsia" w:ascii="微软雅黑" w:hAnsi="微软雅黑" w:eastAsia="微软雅黑" w:cs="微软雅黑"/>
                <w:b/>
                <w:bCs/>
                <w:i w:val="0"/>
                <w:iCs w:val="0"/>
                <w:color w:val="000000"/>
                <w:sz w:val="21"/>
                <w:szCs w:val="21"/>
                <w:u w:val="none"/>
                <w:lang w:val="en-US" w:eastAsia="zh-CN" w:bidi="ar-SA"/>
              </w:rPr>
            </w:pPr>
            <w:r>
              <w:rPr>
                <w:rFonts w:hint="eastAsia" w:ascii="微软雅黑" w:hAnsi="微软雅黑" w:eastAsia="微软雅黑" w:cs="微软雅黑"/>
                <w:b w:val="0"/>
                <w:bCs w:val="0"/>
                <w:i w:val="0"/>
                <w:iCs w:val="0"/>
                <w:color w:val="000000"/>
                <w:sz w:val="21"/>
                <w:szCs w:val="21"/>
                <w:u w:val="none"/>
                <w:lang w:val="en-US" w:eastAsia="zh-CN" w:bidi="ar-SA"/>
              </w:rPr>
              <w:t>深入了解南洋文化</w:t>
            </w:r>
          </w:p>
        </w:tc>
      </w:tr>
      <w:tr w14:paraId="2DC3D0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4" w:hRule="atLeast"/>
          <w:jc w:val="center"/>
        </w:trPr>
        <w:tc>
          <w:tcPr>
            <w:tcW w:w="1017" w:type="dxa"/>
            <w:vAlign w:val="center"/>
          </w:tcPr>
          <w:p w14:paraId="43FE60E0">
            <w:pPr>
              <w:widowControl w:val="0"/>
              <w:jc w:val="center"/>
              <w:rPr>
                <w:rFonts w:hint="eastAsia" w:ascii="微软雅黑" w:hAnsi="微软雅黑" w:eastAsia="微软雅黑" w:cs="微软雅黑"/>
                <w:sz w:val="21"/>
                <w:szCs w:val="21"/>
                <w:vertAlign w:val="baseline"/>
              </w:rPr>
            </w:pPr>
            <w:r>
              <w:rPr>
                <w:rFonts w:hint="eastAsia" w:ascii="微软雅黑" w:hAnsi="微软雅黑" w:eastAsia="微软雅黑" w:cs="微软雅黑"/>
                <w:color w:val="000000"/>
                <w:sz w:val="21"/>
                <w:szCs w:val="21"/>
              </w:rPr>
              <w:t>第</w:t>
            </w:r>
            <w:r>
              <w:rPr>
                <w:rFonts w:hint="eastAsia" w:ascii="微软雅黑" w:hAnsi="微软雅黑" w:eastAsia="微软雅黑" w:cs="微软雅黑"/>
                <w:color w:val="000000"/>
                <w:sz w:val="21"/>
                <w:szCs w:val="21"/>
                <w:lang w:val="en-US" w:eastAsia="zh-CN"/>
              </w:rPr>
              <w:t>7</w:t>
            </w:r>
            <w:r>
              <w:rPr>
                <w:rFonts w:hint="eastAsia" w:ascii="微软雅黑" w:hAnsi="微软雅黑" w:eastAsia="微软雅黑" w:cs="微软雅黑"/>
                <w:color w:val="000000"/>
                <w:sz w:val="21"/>
                <w:szCs w:val="21"/>
              </w:rPr>
              <w:t>天</w:t>
            </w:r>
          </w:p>
        </w:tc>
        <w:tc>
          <w:tcPr>
            <w:tcW w:w="7655" w:type="dxa"/>
            <w:gridSpan w:val="3"/>
            <w:shd w:val="clear" w:color="auto" w:fill="auto"/>
            <w:vAlign w:val="center"/>
          </w:tcPr>
          <w:p w14:paraId="31B20DEB">
            <w:pPr>
              <w:widowControl w:val="0"/>
              <w:jc w:val="center"/>
              <w:rPr>
                <w:rFonts w:hint="eastAsia" w:ascii="微软雅黑" w:hAnsi="微软雅黑" w:eastAsia="微软雅黑" w:cs="微软雅黑"/>
                <w:sz w:val="21"/>
                <w:szCs w:val="21"/>
              </w:rPr>
            </w:pPr>
            <w:r>
              <w:rPr>
                <w:rFonts w:hint="eastAsia" w:ascii="微软雅黑" w:hAnsi="微软雅黑" w:eastAsia="微软雅黑" w:cs="微软雅黑"/>
                <w:sz w:val="21"/>
                <w:szCs w:val="21"/>
              </w:rPr>
              <w:t>抵达机场，返回中国</w:t>
            </w:r>
          </w:p>
        </w:tc>
      </w:tr>
    </w:tbl>
    <w:p w14:paraId="609C1097">
      <w:pPr>
        <w:spacing w:line="360" w:lineRule="auto"/>
        <w:rPr>
          <w:rFonts w:hint="eastAsia" w:ascii="微软雅黑" w:hAnsi="微软雅黑" w:eastAsia="微软雅黑" w:cs="微软雅黑"/>
          <w:b/>
          <w:bCs/>
          <w:color w:val="000000"/>
          <w:lang w:val="en-US" w:eastAsia="zh-CN" w:bidi="ar"/>
        </w:rPr>
      </w:pPr>
    </w:p>
    <w:p w14:paraId="7090794B">
      <w:pPr>
        <w:spacing w:line="360" w:lineRule="auto"/>
        <w:rPr>
          <w:rFonts w:hint="eastAsia" w:ascii="微软雅黑" w:hAnsi="微软雅黑" w:eastAsia="微软雅黑" w:cs="微软雅黑"/>
          <w:b/>
          <w:bCs/>
          <w:color w:val="000000"/>
          <w:lang w:val="en-US" w:eastAsia="zh-CN" w:bidi="ar"/>
        </w:rPr>
      </w:pPr>
    </w:p>
    <w:p w14:paraId="7338C624">
      <w:pPr>
        <w:spacing w:line="360" w:lineRule="auto"/>
        <w:rPr>
          <w:rFonts w:hint="default" w:ascii="微软雅黑" w:hAnsi="微软雅黑" w:eastAsia="微软雅黑" w:cs="微软雅黑"/>
          <w:b/>
          <w:bCs/>
          <w:color w:val="000000"/>
          <w:lang w:val="en-US" w:eastAsia="zh-CN" w:bidi="ar"/>
        </w:rPr>
      </w:pPr>
      <w:r>
        <w:rPr>
          <w:rFonts w:hint="eastAsia" w:ascii="微软雅黑" w:hAnsi="微软雅黑" w:eastAsia="微软雅黑" w:cs="微软雅黑"/>
          <w:b/>
          <w:bCs/>
          <w:color w:val="000000"/>
          <w:lang w:val="en-US" w:eastAsia="zh-CN" w:bidi="ar"/>
        </w:rPr>
        <w:t>新方学校</w:t>
      </w:r>
    </w:p>
    <w:p w14:paraId="6F277645">
      <w:pPr>
        <w:spacing w:line="360" w:lineRule="auto"/>
        <w:rPr>
          <w:rFonts w:hint="eastAsia" w:ascii="微软雅黑" w:hAnsi="微软雅黑" w:eastAsia="微软雅黑" w:cs="微软雅黑"/>
          <w:color w:val="B72024"/>
          <w:lang w:bidi="ar"/>
        </w:rPr>
      </w:pPr>
      <w:r>
        <w:rPr>
          <w:rFonts w:hint="eastAsia" w:ascii="微软雅黑" w:hAnsi="微软雅黑" w:eastAsia="微软雅黑" w:cs="微软雅黑"/>
          <w:b/>
          <w:bCs/>
          <w:color w:val="000000"/>
          <w:lang w:val="en-US" w:eastAsia="zh-CN" w:bidi="ar"/>
        </w:rPr>
        <w:t>新加坡国立大学</w:t>
      </w:r>
    </w:p>
    <w:p w14:paraId="70511740">
      <w:pPr>
        <w:keepNext w:val="0"/>
        <w:keepLines w:val="0"/>
        <w:pageBreakBefore w:val="0"/>
        <w:widowControl/>
        <w:kinsoku/>
        <w:wordWrap/>
        <w:overflowPunct/>
        <w:topLinePunct w:val="0"/>
        <w:autoSpaceDE/>
        <w:autoSpaceDN/>
        <w:bidi w:val="0"/>
        <w:adjustRightInd/>
        <w:snapToGrid/>
        <w:spacing w:line="520" w:lineRule="exact"/>
        <w:ind w:firstLine="420" w:firstLineChars="200"/>
        <w:textAlignment w:val="auto"/>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新加坡国立大学（National University of Singapore，简称国大或新国大、NUS）是</w:t>
      </w:r>
      <w:r>
        <w:rPr>
          <w:rFonts w:hint="eastAsia" w:ascii="微软雅黑" w:hAnsi="微软雅黑" w:eastAsia="微软雅黑" w:cs="微软雅黑"/>
          <w:sz w:val="21"/>
          <w:szCs w:val="21"/>
          <w:lang w:val="en-US" w:eastAsia="zh-CN"/>
        </w:rPr>
        <w:fldChar w:fldCharType="begin"/>
      </w:r>
      <w:r>
        <w:rPr>
          <w:rFonts w:hint="eastAsia" w:ascii="微软雅黑" w:hAnsi="微软雅黑" w:eastAsia="微软雅黑" w:cs="微软雅黑"/>
          <w:sz w:val="21"/>
          <w:szCs w:val="21"/>
          <w:lang w:val="en-US" w:eastAsia="zh-CN"/>
        </w:rPr>
        <w:instrText xml:space="preserve"> HYPERLINK "https://zh.wikipedia.org/wiki/%E6%96%B0%E5%8A%A0%E5%9D%A1" \o "新加坡" </w:instrText>
      </w:r>
      <w:r>
        <w:rPr>
          <w:rFonts w:hint="eastAsia" w:ascii="微软雅黑" w:hAnsi="微软雅黑" w:eastAsia="微软雅黑" w:cs="微软雅黑"/>
          <w:sz w:val="21"/>
          <w:szCs w:val="21"/>
          <w:lang w:val="en-US" w:eastAsia="zh-CN"/>
        </w:rPr>
        <w:fldChar w:fldCharType="separate"/>
      </w:r>
      <w:r>
        <w:rPr>
          <w:rFonts w:hint="eastAsia" w:ascii="微软雅黑" w:hAnsi="微软雅黑" w:eastAsia="微软雅黑" w:cs="微软雅黑"/>
          <w:sz w:val="21"/>
          <w:szCs w:val="21"/>
          <w:lang w:val="en-US" w:eastAsia="zh-CN"/>
        </w:rPr>
        <w:t>新加坡</w:t>
      </w:r>
      <w:r>
        <w:rPr>
          <w:rFonts w:hint="eastAsia" w:ascii="微软雅黑" w:hAnsi="微软雅黑" w:eastAsia="微软雅黑" w:cs="微软雅黑"/>
          <w:sz w:val="21"/>
          <w:szCs w:val="21"/>
          <w:lang w:val="en-US" w:eastAsia="zh-CN"/>
        </w:rPr>
        <w:fldChar w:fldCharType="end"/>
      </w:r>
      <w:r>
        <w:rPr>
          <w:rFonts w:hint="eastAsia" w:ascii="微软雅黑" w:hAnsi="微软雅黑" w:eastAsia="微软雅黑" w:cs="微软雅黑"/>
          <w:sz w:val="21"/>
          <w:szCs w:val="21"/>
          <w:lang w:val="en-US" w:eastAsia="zh-CN"/>
        </w:rPr>
        <w:t>的第一所</w:t>
      </w:r>
      <w:r>
        <w:rPr>
          <w:rFonts w:hint="eastAsia" w:ascii="微软雅黑" w:hAnsi="微软雅黑" w:eastAsia="微软雅黑" w:cs="微软雅黑"/>
          <w:sz w:val="21"/>
          <w:szCs w:val="21"/>
          <w:lang w:val="en-US" w:eastAsia="zh-CN"/>
        </w:rPr>
        <w:fldChar w:fldCharType="begin"/>
      </w:r>
      <w:r>
        <w:rPr>
          <w:rFonts w:hint="eastAsia" w:ascii="微软雅黑" w:hAnsi="微软雅黑" w:eastAsia="微软雅黑" w:cs="微软雅黑"/>
          <w:sz w:val="21"/>
          <w:szCs w:val="21"/>
          <w:lang w:val="en-US" w:eastAsia="zh-CN"/>
        </w:rPr>
        <w:instrText xml:space="preserve"> HYPERLINK "https://zh.wikipedia.org/wiki/%E5%A4%A7%E5%AD%A6" \o "大学" </w:instrText>
      </w:r>
      <w:r>
        <w:rPr>
          <w:rFonts w:hint="eastAsia" w:ascii="微软雅黑" w:hAnsi="微软雅黑" w:eastAsia="微软雅黑" w:cs="微软雅黑"/>
          <w:sz w:val="21"/>
          <w:szCs w:val="21"/>
          <w:lang w:val="en-US" w:eastAsia="zh-CN"/>
        </w:rPr>
        <w:fldChar w:fldCharType="separate"/>
      </w:r>
      <w:r>
        <w:rPr>
          <w:rFonts w:hint="eastAsia" w:ascii="微软雅黑" w:hAnsi="微软雅黑" w:eastAsia="微软雅黑" w:cs="微软雅黑"/>
          <w:sz w:val="21"/>
          <w:szCs w:val="21"/>
          <w:lang w:val="en-US" w:eastAsia="zh-CN"/>
        </w:rPr>
        <w:t>高等学府</w:t>
      </w:r>
      <w:r>
        <w:rPr>
          <w:rFonts w:hint="eastAsia" w:ascii="微软雅黑" w:hAnsi="微软雅黑" w:eastAsia="微软雅黑" w:cs="微软雅黑"/>
          <w:sz w:val="21"/>
          <w:szCs w:val="21"/>
          <w:lang w:val="en-US" w:eastAsia="zh-CN"/>
        </w:rPr>
        <w:fldChar w:fldCharType="end"/>
      </w:r>
      <w:r>
        <w:rPr>
          <w:rFonts w:hint="eastAsia" w:ascii="微软雅黑" w:hAnsi="微软雅黑" w:eastAsia="微软雅黑" w:cs="微软雅黑"/>
          <w:sz w:val="21"/>
          <w:szCs w:val="21"/>
          <w:lang w:val="en-US" w:eastAsia="zh-CN"/>
        </w:rPr>
        <w:t>，也是世界级顶尖学府，是一所共有16个学院的</w:t>
      </w:r>
      <w:r>
        <w:rPr>
          <w:rFonts w:hint="eastAsia" w:ascii="微软雅黑" w:hAnsi="微软雅黑" w:eastAsia="微软雅黑" w:cs="微软雅黑"/>
          <w:sz w:val="21"/>
          <w:szCs w:val="21"/>
          <w:lang w:val="en-US" w:eastAsia="zh-CN"/>
        </w:rPr>
        <w:fldChar w:fldCharType="begin"/>
      </w:r>
      <w:r>
        <w:rPr>
          <w:rFonts w:hint="eastAsia" w:ascii="微软雅黑" w:hAnsi="微软雅黑" w:eastAsia="微软雅黑" w:cs="微软雅黑"/>
          <w:sz w:val="21"/>
          <w:szCs w:val="21"/>
          <w:lang w:val="en-US" w:eastAsia="zh-CN"/>
        </w:rPr>
        <w:instrText xml:space="preserve"> HYPERLINK "https://zh.wikipedia.org/wiki/%E7%B6%9C%E5%90%88%E5%A4%A7%E5%AD%B8" \o "综合大学" </w:instrText>
      </w:r>
      <w:r>
        <w:rPr>
          <w:rFonts w:hint="eastAsia" w:ascii="微软雅黑" w:hAnsi="微软雅黑" w:eastAsia="微软雅黑" w:cs="微软雅黑"/>
          <w:sz w:val="21"/>
          <w:szCs w:val="21"/>
          <w:lang w:val="en-US" w:eastAsia="zh-CN"/>
        </w:rPr>
        <w:fldChar w:fldCharType="separate"/>
      </w:r>
      <w:r>
        <w:rPr>
          <w:rFonts w:hint="eastAsia" w:ascii="微软雅黑" w:hAnsi="微软雅黑" w:eastAsia="微软雅黑" w:cs="微软雅黑"/>
          <w:sz w:val="21"/>
          <w:szCs w:val="21"/>
          <w:lang w:val="en-US" w:eastAsia="zh-CN"/>
        </w:rPr>
        <w:t>综合型</w:t>
      </w:r>
      <w:r>
        <w:rPr>
          <w:rFonts w:hint="eastAsia" w:ascii="微软雅黑" w:hAnsi="微软雅黑" w:eastAsia="微软雅黑" w:cs="微软雅黑"/>
          <w:sz w:val="21"/>
          <w:szCs w:val="21"/>
          <w:lang w:val="en-US" w:eastAsia="zh-CN"/>
        </w:rPr>
        <w:fldChar w:fldCharType="end"/>
      </w:r>
      <w:r>
        <w:rPr>
          <w:rFonts w:hint="eastAsia" w:ascii="微软雅黑" w:hAnsi="微软雅黑" w:eastAsia="微软雅黑" w:cs="微软雅黑"/>
          <w:sz w:val="21"/>
          <w:szCs w:val="21"/>
          <w:lang w:val="en-US" w:eastAsia="zh-CN"/>
        </w:rPr>
        <w:fldChar w:fldCharType="begin"/>
      </w:r>
      <w:r>
        <w:rPr>
          <w:rFonts w:hint="eastAsia" w:ascii="微软雅黑" w:hAnsi="微软雅黑" w:eastAsia="微软雅黑" w:cs="微软雅黑"/>
          <w:sz w:val="21"/>
          <w:szCs w:val="21"/>
          <w:lang w:val="en-US" w:eastAsia="zh-CN"/>
        </w:rPr>
        <w:instrText xml:space="preserve"> HYPERLINK "https://zh.wikipedia.org/wiki/%E7%A0%94%E7%A9%B6%E5%9E%8B%E5%A4%A7%E5%AD%B8" \o "研究型大学" </w:instrText>
      </w:r>
      <w:r>
        <w:rPr>
          <w:rFonts w:hint="eastAsia" w:ascii="微软雅黑" w:hAnsi="微软雅黑" w:eastAsia="微软雅黑" w:cs="微软雅黑"/>
          <w:sz w:val="21"/>
          <w:szCs w:val="21"/>
          <w:lang w:val="en-US" w:eastAsia="zh-CN"/>
        </w:rPr>
        <w:fldChar w:fldCharType="separate"/>
      </w:r>
      <w:r>
        <w:rPr>
          <w:rFonts w:hint="eastAsia" w:ascii="微软雅黑" w:hAnsi="微软雅黑" w:eastAsia="微软雅黑" w:cs="微软雅黑"/>
          <w:sz w:val="21"/>
          <w:szCs w:val="21"/>
          <w:lang w:val="en-US" w:eastAsia="zh-CN"/>
        </w:rPr>
        <w:t>研究大学</w:t>
      </w:r>
      <w:r>
        <w:rPr>
          <w:rFonts w:hint="eastAsia" w:ascii="微软雅黑" w:hAnsi="微软雅黑" w:eastAsia="微软雅黑" w:cs="微软雅黑"/>
          <w:sz w:val="21"/>
          <w:szCs w:val="21"/>
          <w:lang w:val="en-US" w:eastAsia="zh-CN"/>
        </w:rPr>
        <w:fldChar w:fldCharType="end"/>
      </w:r>
      <w:r>
        <w:rPr>
          <w:rFonts w:hint="eastAsia" w:ascii="微软雅黑" w:hAnsi="微软雅黑" w:eastAsia="微软雅黑" w:cs="微软雅黑"/>
          <w:sz w:val="21"/>
          <w:szCs w:val="21"/>
          <w:lang w:val="en-US" w:eastAsia="zh-CN"/>
        </w:rPr>
        <w:t>。截至2025年，新加坡国立大学在</w:t>
      </w:r>
      <w:r>
        <w:rPr>
          <w:rFonts w:hint="eastAsia" w:ascii="微软雅黑" w:hAnsi="微软雅黑" w:eastAsia="微软雅黑" w:cs="微软雅黑"/>
          <w:sz w:val="21"/>
          <w:szCs w:val="21"/>
          <w:lang w:val="en-US" w:eastAsia="zh-CN"/>
        </w:rPr>
        <w:fldChar w:fldCharType="begin"/>
      </w:r>
      <w:r>
        <w:rPr>
          <w:rFonts w:hint="eastAsia" w:ascii="微软雅黑" w:hAnsi="微软雅黑" w:eastAsia="微软雅黑" w:cs="微软雅黑"/>
          <w:sz w:val="21"/>
          <w:szCs w:val="21"/>
          <w:lang w:val="en-US" w:eastAsia="zh-CN"/>
        </w:rPr>
        <w:instrText xml:space="preserve"> HYPERLINK "https://zh.wikipedia.org/wiki/QS%E4%B8%96%E7%95%8C%E5%A4%A7%E5%AD%A6%E6%8E%92%E5%90%8D" \o "QS世界大学排名" </w:instrText>
      </w:r>
      <w:r>
        <w:rPr>
          <w:rFonts w:hint="eastAsia" w:ascii="微软雅黑" w:hAnsi="微软雅黑" w:eastAsia="微软雅黑" w:cs="微软雅黑"/>
          <w:sz w:val="21"/>
          <w:szCs w:val="21"/>
          <w:lang w:val="en-US" w:eastAsia="zh-CN"/>
        </w:rPr>
        <w:fldChar w:fldCharType="separate"/>
      </w:r>
      <w:r>
        <w:rPr>
          <w:rFonts w:hint="eastAsia" w:ascii="微软雅黑" w:hAnsi="微软雅黑" w:eastAsia="微软雅黑" w:cs="微软雅黑"/>
          <w:sz w:val="21"/>
          <w:szCs w:val="21"/>
          <w:lang w:val="en-US" w:eastAsia="zh-CN"/>
        </w:rPr>
        <w:t>QS世界大学排名</w:t>
      </w:r>
      <w:r>
        <w:rPr>
          <w:rFonts w:hint="eastAsia" w:ascii="微软雅黑" w:hAnsi="微软雅黑" w:eastAsia="微软雅黑" w:cs="微软雅黑"/>
          <w:sz w:val="21"/>
          <w:szCs w:val="21"/>
          <w:lang w:val="en-US" w:eastAsia="zh-CN"/>
        </w:rPr>
        <w:fldChar w:fldCharType="end"/>
      </w:r>
      <w:r>
        <w:rPr>
          <w:rFonts w:hint="eastAsia" w:ascii="微软雅黑" w:hAnsi="微软雅黑" w:eastAsia="微软雅黑" w:cs="微软雅黑"/>
          <w:sz w:val="21"/>
          <w:szCs w:val="21"/>
          <w:lang w:val="en-US" w:eastAsia="zh-CN"/>
        </w:rPr>
        <w:t>为世界第8名。</w:t>
      </w:r>
    </w:p>
    <w:p w14:paraId="4791B12B">
      <w:pPr>
        <w:spacing w:line="360" w:lineRule="auto"/>
        <w:rPr>
          <w:rFonts w:hint="default" w:ascii="仿宋" w:hAnsi="仿宋" w:eastAsia="仿宋"/>
          <w:lang w:val="en-US" w:eastAsia="zh-CN"/>
        </w:rPr>
      </w:pPr>
      <w:r>
        <w:rPr>
          <w:rFonts w:ascii="宋体" w:hAnsi="宋体" w:eastAsia="宋体" w:cs="宋体"/>
          <w:sz w:val="24"/>
          <w:szCs w:val="24"/>
        </w:rPr>
        <w:drawing>
          <wp:anchor distT="0" distB="0" distL="114300" distR="114300" simplePos="0" relativeHeight="251661312" behindDoc="1" locked="0" layoutInCell="1" allowOverlap="1">
            <wp:simplePos x="0" y="0"/>
            <wp:positionH relativeFrom="column">
              <wp:posOffset>2326005</wp:posOffset>
            </wp:positionH>
            <wp:positionV relativeFrom="paragraph">
              <wp:posOffset>46355</wp:posOffset>
            </wp:positionV>
            <wp:extent cx="2899410" cy="1934210"/>
            <wp:effectExtent l="0" t="0" r="15240" b="27940"/>
            <wp:wrapTight wrapText="bothSides">
              <wp:wrapPolygon>
                <wp:start x="0" y="0"/>
                <wp:lineTo x="0" y="21487"/>
                <wp:lineTo x="21501" y="21487"/>
                <wp:lineTo x="21501" y="0"/>
                <wp:lineTo x="0" y="0"/>
              </wp:wrapPolygon>
            </wp:wrapTight>
            <wp:docPr id="4"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descr="IMG_256"/>
                    <pic:cNvPicPr>
                      <a:picLocks noChangeAspect="1"/>
                    </pic:cNvPicPr>
                  </pic:nvPicPr>
                  <pic:blipFill>
                    <a:blip r:embed="rId10"/>
                    <a:stretch>
                      <a:fillRect/>
                    </a:stretch>
                  </pic:blipFill>
                  <pic:spPr>
                    <a:xfrm>
                      <a:off x="0" y="0"/>
                      <a:ext cx="2899410" cy="1934210"/>
                    </a:xfrm>
                    <a:prstGeom prst="rect">
                      <a:avLst/>
                    </a:prstGeom>
                    <a:noFill/>
                    <a:ln w="9525">
                      <a:noFill/>
                    </a:ln>
                  </pic:spPr>
                </pic:pic>
              </a:graphicData>
            </a:graphic>
          </wp:anchor>
        </w:drawing>
      </w:r>
      <w:r>
        <w:rPr>
          <w:rFonts w:ascii="宋体" w:hAnsi="宋体" w:eastAsia="宋体" w:cs="宋体"/>
          <w:sz w:val="24"/>
          <w:szCs w:val="24"/>
        </w:rPr>
        <w:drawing>
          <wp:inline distT="0" distB="0" distL="114300" distR="114300">
            <wp:extent cx="1288415" cy="1927860"/>
            <wp:effectExtent l="0" t="0" r="6985" b="5715"/>
            <wp:docPr id="3"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IMG_256"/>
                    <pic:cNvPicPr>
                      <a:picLocks noChangeAspect="1"/>
                    </pic:cNvPicPr>
                  </pic:nvPicPr>
                  <pic:blipFill>
                    <a:blip r:embed="rId11"/>
                    <a:stretch>
                      <a:fillRect/>
                    </a:stretch>
                  </pic:blipFill>
                  <pic:spPr>
                    <a:xfrm>
                      <a:off x="0" y="0"/>
                      <a:ext cx="1288415" cy="1927860"/>
                    </a:xfrm>
                    <a:prstGeom prst="rect">
                      <a:avLst/>
                    </a:prstGeom>
                    <a:noFill/>
                    <a:ln w="9525">
                      <a:noFill/>
                    </a:ln>
                  </pic:spPr>
                </pic:pic>
              </a:graphicData>
            </a:graphic>
          </wp:inline>
        </w:drawing>
      </w:r>
    </w:p>
    <w:p w14:paraId="191ACDB9">
      <w:pPr>
        <w:spacing w:line="360" w:lineRule="auto"/>
        <w:rPr>
          <w:rFonts w:hint="eastAsia" w:ascii="仿宋" w:hAnsi="仿宋" w:eastAsia="仿宋"/>
          <w:lang w:val="en-US" w:eastAsia="zh-CN"/>
        </w:rPr>
      </w:pPr>
    </w:p>
    <w:p w14:paraId="3FA0C2AD">
      <w:pPr>
        <w:rPr>
          <w:rFonts w:hint="eastAsia"/>
          <w:lang w:val="en-US" w:eastAsia="zh-CN"/>
        </w:rPr>
      </w:pPr>
    </w:p>
    <w:p w14:paraId="1DFFFD3B">
      <w:pPr>
        <w:spacing w:line="360" w:lineRule="auto"/>
        <w:rPr>
          <w:rFonts w:hint="eastAsia" w:ascii="微软雅黑" w:hAnsi="微软雅黑" w:eastAsia="微软雅黑" w:cs="微软雅黑"/>
          <w:b/>
          <w:bCs/>
          <w:color w:val="000000"/>
          <w:lang w:val="en-US" w:eastAsia="zh-CN" w:bidi="ar"/>
        </w:rPr>
      </w:pPr>
      <w:r>
        <w:rPr>
          <w:rFonts w:hint="eastAsia" w:ascii="微软雅黑" w:hAnsi="微软雅黑" w:eastAsia="微软雅黑" w:cs="微软雅黑"/>
          <w:b/>
          <w:bCs/>
          <w:color w:val="000000"/>
          <w:lang w:val="en-US" w:eastAsia="zh-CN" w:bidi="ar"/>
        </w:rPr>
        <w:t>南洋理工大学</w:t>
      </w:r>
    </w:p>
    <w:p w14:paraId="7636B4C8">
      <w:pPr>
        <w:keepNext w:val="0"/>
        <w:keepLines w:val="0"/>
        <w:pageBreakBefore w:val="0"/>
        <w:widowControl/>
        <w:kinsoku/>
        <w:wordWrap/>
        <w:overflowPunct/>
        <w:topLinePunct w:val="0"/>
        <w:autoSpaceDE/>
        <w:autoSpaceDN/>
        <w:bidi w:val="0"/>
        <w:adjustRightInd/>
        <w:snapToGrid/>
        <w:spacing w:line="520" w:lineRule="exact"/>
        <w:ind w:firstLine="420" w:firstLineChars="200"/>
        <w:textAlignment w:val="auto"/>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sz w:val="21"/>
          <w:szCs w:val="21"/>
          <w:lang w:val="en-US" w:eastAsia="zh-CN"/>
        </w:rPr>
        <w:t>南洋理工大学（Nanyang Technological University，简称南大、NTU）</w:t>
      </w:r>
      <w:r>
        <w:rPr>
          <w:rFonts w:hint="eastAsia" w:ascii="微软雅黑" w:hAnsi="微软雅黑" w:eastAsia="微软雅黑" w:cs="微软雅黑"/>
          <w:color w:val="000000"/>
          <w:sz w:val="21"/>
          <w:szCs w:val="21"/>
          <w:lang w:bidi="ar"/>
        </w:rPr>
        <w:t>是新加坡的一所科研密集型公立大学</w:t>
      </w:r>
      <w:r>
        <w:rPr>
          <w:rFonts w:hint="eastAsia" w:ascii="微软雅黑" w:hAnsi="微软雅黑" w:eastAsia="微软雅黑" w:cs="微软雅黑"/>
          <w:color w:val="000000"/>
          <w:sz w:val="21"/>
          <w:szCs w:val="21"/>
          <w:lang w:eastAsia="zh-CN" w:bidi="ar"/>
        </w:rPr>
        <w:t>，</w:t>
      </w:r>
      <w:r>
        <w:rPr>
          <w:rFonts w:hint="eastAsia" w:ascii="微软雅黑" w:hAnsi="微软雅黑" w:eastAsia="微软雅黑" w:cs="微软雅黑"/>
          <w:color w:val="000000"/>
          <w:sz w:val="21"/>
          <w:szCs w:val="21"/>
          <w:lang w:bidi="ar"/>
        </w:rPr>
        <w:t>在</w:t>
      </w:r>
      <w:r>
        <w:rPr>
          <w:rFonts w:hint="eastAsia" w:ascii="微软雅黑" w:hAnsi="微软雅黑" w:eastAsia="微软雅黑" w:cs="微软雅黑"/>
          <w:color w:val="000000"/>
          <w:sz w:val="21"/>
          <w:szCs w:val="21"/>
          <w:lang w:bidi="ar"/>
        </w:rPr>
        <w:fldChar w:fldCharType="begin"/>
      </w:r>
      <w:r>
        <w:rPr>
          <w:rFonts w:hint="eastAsia" w:ascii="微软雅黑" w:hAnsi="微软雅黑" w:eastAsia="微软雅黑" w:cs="微软雅黑"/>
          <w:color w:val="000000"/>
          <w:sz w:val="21"/>
          <w:szCs w:val="21"/>
          <w:lang w:bidi="ar"/>
        </w:rPr>
        <w:instrText xml:space="preserve"> HYPERLINK "https://baike.so.com/doc/3930063-4124503.html" \t "https://baike.so.com/doc/_blank" </w:instrText>
      </w:r>
      <w:r>
        <w:rPr>
          <w:rFonts w:hint="eastAsia" w:ascii="微软雅黑" w:hAnsi="微软雅黑" w:eastAsia="微软雅黑" w:cs="微软雅黑"/>
          <w:color w:val="000000"/>
          <w:sz w:val="21"/>
          <w:szCs w:val="21"/>
          <w:lang w:bidi="ar"/>
        </w:rPr>
        <w:fldChar w:fldCharType="separate"/>
      </w:r>
      <w:r>
        <w:rPr>
          <w:rFonts w:hint="eastAsia" w:ascii="微软雅黑" w:hAnsi="微软雅黑" w:eastAsia="微软雅黑" w:cs="微软雅黑"/>
          <w:color w:val="000000"/>
          <w:sz w:val="21"/>
          <w:szCs w:val="21"/>
          <w:lang w:bidi="ar"/>
        </w:rPr>
        <w:t>纳米材料</w:t>
      </w:r>
      <w:r>
        <w:rPr>
          <w:rFonts w:hint="eastAsia" w:ascii="微软雅黑" w:hAnsi="微软雅黑" w:eastAsia="微软雅黑" w:cs="微软雅黑"/>
          <w:color w:val="000000"/>
          <w:sz w:val="21"/>
          <w:szCs w:val="21"/>
          <w:lang w:bidi="ar"/>
        </w:rPr>
        <w:fldChar w:fldCharType="end"/>
      </w:r>
      <w:r>
        <w:rPr>
          <w:rFonts w:hint="eastAsia" w:ascii="微软雅黑" w:hAnsi="微软雅黑" w:eastAsia="微软雅黑" w:cs="微软雅黑"/>
          <w:color w:val="000000"/>
          <w:sz w:val="21"/>
          <w:szCs w:val="21"/>
          <w:lang w:bidi="ar"/>
        </w:rPr>
        <w:t>、</w:t>
      </w:r>
      <w:r>
        <w:rPr>
          <w:rFonts w:hint="eastAsia" w:ascii="微软雅黑" w:hAnsi="微软雅黑" w:eastAsia="微软雅黑" w:cs="微软雅黑"/>
          <w:color w:val="000000"/>
          <w:sz w:val="21"/>
          <w:szCs w:val="21"/>
          <w:lang w:bidi="ar"/>
        </w:rPr>
        <w:fldChar w:fldCharType="begin"/>
      </w:r>
      <w:r>
        <w:rPr>
          <w:rFonts w:hint="eastAsia" w:ascii="微软雅黑" w:hAnsi="微软雅黑" w:eastAsia="微软雅黑" w:cs="微软雅黑"/>
          <w:color w:val="000000"/>
          <w:sz w:val="21"/>
          <w:szCs w:val="21"/>
          <w:lang w:bidi="ar"/>
        </w:rPr>
        <w:instrText xml:space="preserve"> HYPERLINK "https://baike.so.com/doc/5034332-5260779.html" \t "https://baike.so.com/doc/_blank" </w:instrText>
      </w:r>
      <w:r>
        <w:rPr>
          <w:rFonts w:hint="eastAsia" w:ascii="微软雅黑" w:hAnsi="微软雅黑" w:eastAsia="微软雅黑" w:cs="微软雅黑"/>
          <w:color w:val="000000"/>
          <w:sz w:val="21"/>
          <w:szCs w:val="21"/>
          <w:lang w:bidi="ar"/>
        </w:rPr>
        <w:fldChar w:fldCharType="separate"/>
      </w:r>
      <w:r>
        <w:rPr>
          <w:rFonts w:hint="eastAsia" w:ascii="微软雅黑" w:hAnsi="微软雅黑" w:eastAsia="微软雅黑" w:cs="微软雅黑"/>
          <w:color w:val="000000"/>
          <w:sz w:val="21"/>
          <w:szCs w:val="21"/>
          <w:lang w:bidi="ar"/>
        </w:rPr>
        <w:t>生物材料</w:t>
      </w:r>
      <w:r>
        <w:rPr>
          <w:rFonts w:hint="eastAsia" w:ascii="微软雅黑" w:hAnsi="微软雅黑" w:eastAsia="微软雅黑" w:cs="微软雅黑"/>
          <w:color w:val="000000"/>
          <w:sz w:val="21"/>
          <w:szCs w:val="21"/>
          <w:lang w:bidi="ar"/>
        </w:rPr>
        <w:fldChar w:fldCharType="end"/>
      </w:r>
      <w:r>
        <w:rPr>
          <w:rFonts w:hint="eastAsia" w:ascii="微软雅黑" w:hAnsi="微软雅黑" w:eastAsia="微软雅黑" w:cs="微软雅黑"/>
          <w:color w:val="000000"/>
          <w:sz w:val="21"/>
          <w:szCs w:val="21"/>
          <w:lang w:bidi="ar"/>
        </w:rPr>
        <w:t>、功能性陶瓷和</w:t>
      </w:r>
      <w:r>
        <w:rPr>
          <w:rFonts w:hint="eastAsia" w:ascii="微软雅黑" w:hAnsi="微软雅黑" w:eastAsia="微软雅黑" w:cs="微软雅黑"/>
          <w:color w:val="000000"/>
          <w:sz w:val="21"/>
          <w:szCs w:val="21"/>
          <w:lang w:bidi="ar"/>
        </w:rPr>
        <w:fldChar w:fldCharType="begin"/>
      </w:r>
      <w:r>
        <w:rPr>
          <w:rFonts w:hint="eastAsia" w:ascii="微软雅黑" w:hAnsi="微软雅黑" w:eastAsia="微软雅黑" w:cs="微软雅黑"/>
          <w:color w:val="000000"/>
          <w:sz w:val="21"/>
          <w:szCs w:val="21"/>
          <w:lang w:bidi="ar"/>
        </w:rPr>
        <w:instrText xml:space="preserve"> HYPERLINK "https://baike.so.com/doc/6178579-6391823.html" \t "https://baike.so.com/doc/_blank" </w:instrText>
      </w:r>
      <w:r>
        <w:rPr>
          <w:rFonts w:hint="eastAsia" w:ascii="微软雅黑" w:hAnsi="微软雅黑" w:eastAsia="微软雅黑" w:cs="微软雅黑"/>
          <w:color w:val="000000"/>
          <w:sz w:val="21"/>
          <w:szCs w:val="21"/>
          <w:lang w:bidi="ar"/>
        </w:rPr>
        <w:fldChar w:fldCharType="separate"/>
      </w:r>
      <w:r>
        <w:rPr>
          <w:rFonts w:hint="eastAsia" w:ascii="微软雅黑" w:hAnsi="微软雅黑" w:eastAsia="微软雅黑" w:cs="微软雅黑"/>
          <w:color w:val="000000"/>
          <w:sz w:val="21"/>
          <w:szCs w:val="21"/>
          <w:lang w:bidi="ar"/>
        </w:rPr>
        <w:t>高分子材料</w:t>
      </w:r>
      <w:r>
        <w:rPr>
          <w:rFonts w:hint="eastAsia" w:ascii="微软雅黑" w:hAnsi="微软雅黑" w:eastAsia="微软雅黑" w:cs="微软雅黑"/>
          <w:color w:val="000000"/>
          <w:sz w:val="21"/>
          <w:szCs w:val="21"/>
          <w:lang w:bidi="ar"/>
        </w:rPr>
        <w:fldChar w:fldCharType="end"/>
      </w:r>
      <w:r>
        <w:rPr>
          <w:rFonts w:hint="eastAsia" w:ascii="微软雅黑" w:hAnsi="微软雅黑" w:eastAsia="微软雅黑" w:cs="微软雅黑"/>
          <w:color w:val="000000"/>
          <w:sz w:val="21"/>
          <w:szCs w:val="21"/>
          <w:lang w:bidi="ar"/>
        </w:rPr>
        <w:t>等</w:t>
      </w:r>
      <w:r>
        <w:rPr>
          <w:rFonts w:hint="eastAsia" w:ascii="微软雅黑" w:hAnsi="微软雅黑" w:eastAsia="微软雅黑" w:cs="微软雅黑"/>
          <w:color w:val="000000"/>
          <w:sz w:val="21"/>
          <w:szCs w:val="21"/>
          <w:lang w:val="en-US" w:eastAsia="zh-CN" w:bidi="ar"/>
        </w:rPr>
        <w:t>许多领域的研究</w:t>
      </w:r>
      <w:r>
        <w:rPr>
          <w:rFonts w:hint="eastAsia" w:ascii="微软雅黑" w:hAnsi="微软雅黑" w:eastAsia="微软雅黑" w:cs="微软雅黑"/>
          <w:sz w:val="21"/>
          <w:szCs w:val="21"/>
          <w:lang w:val="en-US" w:eastAsia="zh-CN"/>
        </w:rPr>
        <w:t>享有世界盛名，为</w:t>
      </w:r>
      <w:r>
        <w:rPr>
          <w:rFonts w:hint="eastAsia" w:ascii="微软雅黑" w:hAnsi="微软雅黑" w:eastAsia="微软雅黑" w:cs="微软雅黑"/>
          <w:sz w:val="21"/>
          <w:szCs w:val="21"/>
          <w:lang w:val="en-US" w:eastAsia="zh-CN"/>
        </w:rPr>
        <w:fldChar w:fldCharType="begin"/>
      </w:r>
      <w:r>
        <w:rPr>
          <w:rFonts w:hint="eastAsia" w:ascii="微软雅黑" w:hAnsi="微软雅黑" w:eastAsia="微软雅黑" w:cs="微软雅黑"/>
          <w:sz w:val="21"/>
          <w:szCs w:val="21"/>
          <w:lang w:val="en-US" w:eastAsia="zh-CN"/>
        </w:rPr>
        <w:instrText xml:space="preserve"> HYPERLINK "https://baike.so.com/doc/523017-553699.html" \t "https://baike.so.com/doc/_blank" </w:instrText>
      </w:r>
      <w:r>
        <w:rPr>
          <w:rFonts w:hint="eastAsia" w:ascii="微软雅黑" w:hAnsi="微软雅黑" w:eastAsia="微软雅黑" w:cs="微软雅黑"/>
          <w:sz w:val="21"/>
          <w:szCs w:val="21"/>
          <w:lang w:val="en-US" w:eastAsia="zh-CN"/>
        </w:rPr>
        <w:fldChar w:fldCharType="separate"/>
      </w:r>
      <w:r>
        <w:rPr>
          <w:rFonts w:hint="eastAsia" w:ascii="微软雅黑" w:hAnsi="微软雅黑" w:eastAsia="微软雅黑" w:cs="微软雅黑"/>
          <w:sz w:val="21"/>
          <w:szCs w:val="21"/>
          <w:lang w:val="en-US" w:eastAsia="zh-CN"/>
        </w:rPr>
        <w:t>工科</w:t>
      </w:r>
      <w:r>
        <w:rPr>
          <w:rFonts w:hint="eastAsia" w:ascii="微软雅黑" w:hAnsi="微软雅黑" w:eastAsia="微软雅黑" w:cs="微软雅黑"/>
          <w:sz w:val="21"/>
          <w:szCs w:val="21"/>
          <w:lang w:val="en-US" w:eastAsia="zh-CN"/>
        </w:rPr>
        <w:fldChar w:fldCharType="end"/>
      </w:r>
      <w:r>
        <w:rPr>
          <w:rFonts w:hint="eastAsia" w:ascii="微软雅黑" w:hAnsi="微软雅黑" w:eastAsia="微软雅黑" w:cs="微软雅黑"/>
          <w:sz w:val="21"/>
          <w:szCs w:val="21"/>
          <w:lang w:val="en-US" w:eastAsia="zh-CN"/>
        </w:rPr>
        <w:t>和</w:t>
      </w:r>
      <w:r>
        <w:rPr>
          <w:rFonts w:hint="eastAsia" w:ascii="微软雅黑" w:hAnsi="微软雅黑" w:eastAsia="微软雅黑" w:cs="微软雅黑"/>
          <w:sz w:val="21"/>
          <w:szCs w:val="21"/>
          <w:lang w:val="en-US" w:eastAsia="zh-CN"/>
        </w:rPr>
        <w:fldChar w:fldCharType="begin"/>
      </w:r>
      <w:r>
        <w:rPr>
          <w:rFonts w:hint="eastAsia" w:ascii="微软雅黑" w:hAnsi="微软雅黑" w:eastAsia="微软雅黑" w:cs="微软雅黑"/>
          <w:sz w:val="21"/>
          <w:szCs w:val="21"/>
          <w:lang w:val="en-US" w:eastAsia="zh-CN"/>
        </w:rPr>
        <w:instrText xml:space="preserve"> HYPERLINK "https://baike.so.com/doc/6672381-24975729.html" \t "https://baike.so.com/doc/_blank" </w:instrText>
      </w:r>
      <w:r>
        <w:rPr>
          <w:rFonts w:hint="eastAsia" w:ascii="微软雅黑" w:hAnsi="微软雅黑" w:eastAsia="微软雅黑" w:cs="微软雅黑"/>
          <w:sz w:val="21"/>
          <w:szCs w:val="21"/>
          <w:lang w:val="en-US" w:eastAsia="zh-CN"/>
        </w:rPr>
        <w:fldChar w:fldCharType="separate"/>
      </w:r>
      <w:r>
        <w:rPr>
          <w:rFonts w:hint="eastAsia" w:ascii="微软雅黑" w:hAnsi="微软雅黑" w:eastAsia="微软雅黑" w:cs="微软雅黑"/>
          <w:sz w:val="21"/>
          <w:szCs w:val="21"/>
          <w:lang w:val="en-US" w:eastAsia="zh-CN"/>
        </w:rPr>
        <w:t>商科</w:t>
      </w:r>
      <w:r>
        <w:rPr>
          <w:rFonts w:hint="eastAsia" w:ascii="微软雅黑" w:hAnsi="微软雅黑" w:eastAsia="微软雅黑" w:cs="微软雅黑"/>
          <w:sz w:val="21"/>
          <w:szCs w:val="21"/>
          <w:lang w:val="en-US" w:eastAsia="zh-CN"/>
        </w:rPr>
        <w:fldChar w:fldCharType="end"/>
      </w:r>
      <w:r>
        <w:rPr>
          <w:rFonts w:hint="eastAsia" w:ascii="微软雅黑" w:hAnsi="微软雅黑" w:eastAsia="微软雅黑" w:cs="微软雅黑"/>
          <w:sz w:val="21"/>
          <w:szCs w:val="21"/>
          <w:lang w:val="en-US" w:eastAsia="zh-CN"/>
        </w:rPr>
        <w:t>并重的综合性大学。2025年QS世界大学排名第15位</w:t>
      </w:r>
      <w:r>
        <w:rPr>
          <w:rFonts w:hint="eastAsia" w:ascii="微软雅黑" w:hAnsi="微软雅黑" w:eastAsia="微软雅黑" w:cs="微软雅黑"/>
          <w:b w:val="0"/>
          <w:bCs w:val="0"/>
          <w:color w:val="000000"/>
          <w:sz w:val="21"/>
          <w:szCs w:val="21"/>
          <w:lang w:val="en-US" w:eastAsia="zh-CN" w:bidi="ar"/>
        </w:rPr>
        <w:t>。</w:t>
      </w:r>
    </w:p>
    <w:p w14:paraId="3C724598">
      <w:pPr>
        <w:spacing w:line="360" w:lineRule="auto"/>
        <w:rPr>
          <w:rFonts w:ascii="宋体" w:hAnsi="宋体" w:eastAsia="宋体" w:cs="宋体"/>
          <w:sz w:val="24"/>
          <w:szCs w:val="24"/>
        </w:rPr>
      </w:pPr>
      <w:r>
        <w:rPr>
          <w:rFonts w:ascii="宋体" w:hAnsi="宋体" w:eastAsia="宋体" w:cs="宋体"/>
          <w:sz w:val="24"/>
          <w:szCs w:val="24"/>
        </w:rPr>
        <w:drawing>
          <wp:inline distT="0" distB="0" distL="114300" distR="114300">
            <wp:extent cx="1902460" cy="2240915"/>
            <wp:effectExtent l="0" t="0" r="2540" b="6985"/>
            <wp:docPr id="2"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IMG_256"/>
                    <pic:cNvPicPr>
                      <a:picLocks noChangeAspect="1"/>
                    </pic:cNvPicPr>
                  </pic:nvPicPr>
                  <pic:blipFill>
                    <a:blip r:embed="rId12"/>
                    <a:stretch>
                      <a:fillRect/>
                    </a:stretch>
                  </pic:blipFill>
                  <pic:spPr>
                    <a:xfrm>
                      <a:off x="0" y="0"/>
                      <a:ext cx="1902460" cy="2240915"/>
                    </a:xfrm>
                    <a:prstGeom prst="rect">
                      <a:avLst/>
                    </a:prstGeom>
                    <a:noFill/>
                    <a:ln w="9525">
                      <a:noFill/>
                    </a:ln>
                  </pic:spPr>
                </pic:pic>
              </a:graphicData>
            </a:graphic>
          </wp:inline>
        </w:drawing>
      </w:r>
      <w:r>
        <w:rPr>
          <w:rFonts w:ascii="宋体" w:hAnsi="宋体" w:eastAsia="宋体" w:cs="宋体"/>
          <w:sz w:val="24"/>
          <w:szCs w:val="24"/>
        </w:rPr>
        <w:drawing>
          <wp:inline distT="0" distB="0" distL="114300" distR="114300">
            <wp:extent cx="2927350" cy="2195830"/>
            <wp:effectExtent l="0" t="0" r="6350" b="4445"/>
            <wp:docPr id="5"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IMG_256"/>
                    <pic:cNvPicPr>
                      <a:picLocks noChangeAspect="1"/>
                    </pic:cNvPicPr>
                  </pic:nvPicPr>
                  <pic:blipFill>
                    <a:blip r:embed="rId13"/>
                    <a:stretch>
                      <a:fillRect/>
                    </a:stretch>
                  </pic:blipFill>
                  <pic:spPr>
                    <a:xfrm>
                      <a:off x="0" y="0"/>
                      <a:ext cx="2927350" cy="2195830"/>
                    </a:xfrm>
                    <a:prstGeom prst="rect">
                      <a:avLst/>
                    </a:prstGeom>
                    <a:noFill/>
                    <a:ln w="9525">
                      <a:noFill/>
                    </a:ln>
                  </pic:spPr>
                </pic:pic>
              </a:graphicData>
            </a:graphic>
          </wp:inline>
        </w:drawing>
      </w:r>
    </w:p>
    <w:p w14:paraId="17774731">
      <w:pPr>
        <w:spacing w:line="360" w:lineRule="auto"/>
        <w:rPr>
          <w:rFonts w:hint="eastAsia" w:ascii="微软雅黑" w:hAnsi="微软雅黑" w:eastAsia="微软雅黑" w:cs="微软雅黑"/>
          <w:b/>
          <w:bCs/>
          <w:color w:val="000000"/>
          <w:lang w:val="en-US" w:eastAsia="zh-CN" w:bidi="ar"/>
        </w:rPr>
      </w:pPr>
    </w:p>
    <w:p w14:paraId="7A106D3A">
      <w:pPr>
        <w:spacing w:line="360" w:lineRule="auto"/>
        <w:rPr>
          <w:rFonts w:hint="eastAsia" w:ascii="微软雅黑" w:hAnsi="微软雅黑" w:eastAsia="微软雅黑" w:cs="微软雅黑"/>
          <w:b/>
          <w:bCs/>
          <w:color w:val="000000"/>
          <w:lang w:val="en-US" w:eastAsia="zh-CN" w:bidi="ar"/>
        </w:rPr>
      </w:pPr>
      <w:r>
        <w:rPr>
          <w:rFonts w:hint="eastAsia" w:ascii="微软雅黑" w:hAnsi="微软雅黑" w:eastAsia="微软雅黑" w:cs="微软雅黑"/>
          <w:b/>
          <w:bCs/>
          <w:color w:val="000000"/>
          <w:lang w:val="en-US" w:eastAsia="zh-CN" w:bidi="ar"/>
        </w:rPr>
        <w:t xml:space="preserve">新加坡社科大学 </w:t>
      </w:r>
    </w:p>
    <w:p w14:paraId="58083FC4">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新加坡社科大学（Singapore University of Social Sciences，简称SUSS）是一所以商学、经济学科为主，艺术、文学、教育、工学等协调发展的国际化应用型高校，坐落于新加坡金文泰区的公立应用研究型大学。其是新加坡教育部高等教育委员会辖下的法定七间公立大学之一，为新加坡高等学府开创应用型教育和终身学习的先锋。</w:t>
      </w:r>
    </w:p>
    <w:p w14:paraId="178AC711">
      <w:pPr>
        <w:spacing w:line="360" w:lineRule="auto"/>
        <w:rPr>
          <w:rFonts w:hint="eastAsia" w:ascii="微软雅黑" w:hAnsi="微软雅黑" w:eastAsia="微软雅黑" w:cs="微软雅黑"/>
          <w:sz w:val="21"/>
          <w:szCs w:val="21"/>
          <w:lang w:val="en-US" w:eastAsia="zh-CN"/>
        </w:rPr>
      </w:pPr>
    </w:p>
    <w:p w14:paraId="76D86275">
      <w:pPr>
        <w:spacing w:line="360" w:lineRule="auto"/>
        <w:rPr>
          <w:rFonts w:hint="default" w:ascii="仿宋" w:hAnsi="仿宋" w:eastAsia="宋体" w:cs="MicrosoftYaHei"/>
          <w:color w:val="B72024"/>
          <w:lang w:val="en-US" w:eastAsia="zh-CN" w:bidi="ar"/>
        </w:rPr>
      </w:pPr>
      <w:r>
        <w:rPr>
          <w:rFonts w:ascii="宋体" w:hAnsi="宋体" w:eastAsia="宋体" w:cs="宋体"/>
          <w:sz w:val="24"/>
          <w:szCs w:val="24"/>
        </w:rPr>
        <w:drawing>
          <wp:inline distT="0" distB="0" distL="114300" distR="114300">
            <wp:extent cx="2378075" cy="1194435"/>
            <wp:effectExtent l="0" t="0" r="3175" b="5715"/>
            <wp:docPr id="10"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IMG_256"/>
                    <pic:cNvPicPr>
                      <a:picLocks noChangeAspect="1"/>
                    </pic:cNvPicPr>
                  </pic:nvPicPr>
                  <pic:blipFill>
                    <a:blip r:embed="rId14"/>
                    <a:stretch>
                      <a:fillRect/>
                    </a:stretch>
                  </pic:blipFill>
                  <pic:spPr>
                    <a:xfrm>
                      <a:off x="0" y="0"/>
                      <a:ext cx="2378075" cy="1194435"/>
                    </a:xfrm>
                    <a:prstGeom prst="rect">
                      <a:avLst/>
                    </a:prstGeom>
                    <a:noFill/>
                    <a:ln w="9525">
                      <a:noFill/>
                    </a:ln>
                  </pic:spPr>
                </pic:pic>
              </a:graphicData>
            </a:graphic>
          </wp:inline>
        </w:drawing>
      </w:r>
      <w:r>
        <w:rPr>
          <w:rFonts w:ascii="宋体" w:hAnsi="宋体" w:eastAsia="宋体" w:cs="宋体"/>
          <w:sz w:val="24"/>
          <w:szCs w:val="24"/>
        </w:rPr>
        <w:drawing>
          <wp:anchor distT="0" distB="0" distL="114300" distR="114300" simplePos="0" relativeHeight="251660288" behindDoc="0" locked="0" layoutInCell="1" allowOverlap="1">
            <wp:simplePos x="0" y="0"/>
            <wp:positionH relativeFrom="column">
              <wp:posOffset>2741930</wp:posOffset>
            </wp:positionH>
            <wp:positionV relativeFrom="paragraph">
              <wp:posOffset>76835</wp:posOffset>
            </wp:positionV>
            <wp:extent cx="3202940" cy="1431290"/>
            <wp:effectExtent l="0" t="0" r="6985" b="6985"/>
            <wp:wrapSquare wrapText="bothSides"/>
            <wp:docPr id="8"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IMG_256"/>
                    <pic:cNvPicPr>
                      <a:picLocks noChangeAspect="1"/>
                    </pic:cNvPicPr>
                  </pic:nvPicPr>
                  <pic:blipFill>
                    <a:blip r:embed="rId15"/>
                    <a:stretch>
                      <a:fillRect/>
                    </a:stretch>
                  </pic:blipFill>
                  <pic:spPr>
                    <a:xfrm>
                      <a:off x="0" y="0"/>
                      <a:ext cx="3202940" cy="1431290"/>
                    </a:xfrm>
                    <a:prstGeom prst="rect">
                      <a:avLst/>
                    </a:prstGeom>
                    <a:noFill/>
                    <a:ln w="9525">
                      <a:noFill/>
                    </a:ln>
                  </pic:spPr>
                </pic:pic>
              </a:graphicData>
            </a:graphic>
          </wp:anchor>
        </w:drawing>
      </w:r>
      <w:r>
        <w:rPr>
          <w:rFonts w:hint="eastAsia" w:cs="宋体"/>
          <w:sz w:val="24"/>
          <w:szCs w:val="24"/>
          <w:lang w:val="en-US" w:eastAsia="zh-CN"/>
        </w:rPr>
        <w:t xml:space="preserve">  </w:t>
      </w:r>
    </w:p>
    <w:p w14:paraId="4BD93C99">
      <w:pPr>
        <w:spacing w:line="360" w:lineRule="auto"/>
        <w:rPr>
          <w:rFonts w:hint="eastAsia" w:ascii="微软雅黑" w:hAnsi="微软雅黑" w:eastAsia="微软雅黑" w:cs="微软雅黑"/>
          <w:b/>
          <w:bCs/>
          <w:color w:val="auto"/>
          <w:lang w:bidi="ar"/>
        </w:rPr>
      </w:pPr>
    </w:p>
    <w:p w14:paraId="15765CE4">
      <w:pPr>
        <w:spacing w:line="360" w:lineRule="auto"/>
        <w:rPr>
          <w:rFonts w:hint="eastAsia" w:ascii="微软雅黑" w:hAnsi="微软雅黑" w:eastAsia="微软雅黑" w:cs="微软雅黑"/>
          <w:b/>
          <w:bCs/>
          <w:color w:val="000000"/>
          <w:lang w:val="en-US" w:eastAsia="zh-CN" w:bidi="ar"/>
        </w:rPr>
      </w:pPr>
      <w:r>
        <w:rPr>
          <w:rFonts w:hint="eastAsia" w:ascii="微软雅黑" w:hAnsi="微软雅黑" w:eastAsia="微软雅黑" w:cs="微软雅黑"/>
          <w:b/>
          <w:bCs/>
          <w:color w:val="auto"/>
          <w:lang w:val="en-US" w:eastAsia="zh-CN" w:bidi="ar"/>
        </w:rPr>
        <w:t>政企</w:t>
      </w:r>
      <w:r>
        <w:rPr>
          <w:rFonts w:hint="eastAsia" w:ascii="微软雅黑" w:hAnsi="微软雅黑" w:eastAsia="微软雅黑" w:cs="微软雅黑"/>
          <w:b/>
          <w:bCs/>
          <w:color w:val="auto"/>
          <w:lang w:bidi="ar"/>
        </w:rPr>
        <w:t>参访：</w:t>
      </w:r>
      <w:r>
        <w:rPr>
          <w:rFonts w:hint="eastAsia" w:ascii="微软雅黑" w:hAnsi="微软雅黑" w:eastAsia="微软雅黑" w:cs="微软雅黑"/>
          <w:b/>
          <w:bCs/>
          <w:color w:val="auto"/>
          <w:lang w:eastAsia="zh-CN" w:bidi="ar"/>
        </w:rPr>
        <w:t>（</w:t>
      </w:r>
      <w:r>
        <w:rPr>
          <w:rFonts w:hint="eastAsia" w:ascii="微软雅黑" w:hAnsi="微软雅黑" w:eastAsia="微软雅黑" w:cs="微软雅黑"/>
          <w:b/>
          <w:bCs/>
          <w:color w:val="auto"/>
          <w:lang w:val="en-US" w:eastAsia="zh-CN" w:bidi="ar"/>
        </w:rPr>
        <w:t>会根据企</w:t>
      </w:r>
      <w:r>
        <w:rPr>
          <w:rFonts w:hint="eastAsia" w:ascii="微软雅黑" w:hAnsi="微软雅黑" w:eastAsia="微软雅黑" w:cs="微软雅黑"/>
          <w:b/>
          <w:bCs/>
          <w:sz w:val="24"/>
          <w:szCs w:val="24"/>
          <w:lang w:val="en-US" w:eastAsia="zh-CN"/>
        </w:rPr>
        <w:t>业生产任务</w:t>
      </w:r>
      <w:r>
        <w:rPr>
          <w:rFonts w:hint="eastAsia" w:ascii="微软雅黑" w:hAnsi="微软雅黑" w:eastAsia="微软雅黑" w:cs="微软雅黑"/>
          <w:b/>
          <w:bCs/>
          <w:sz w:val="24"/>
          <w:szCs w:val="24"/>
        </w:rPr>
        <w:t>、接待</w:t>
      </w:r>
      <w:r>
        <w:rPr>
          <w:rFonts w:hint="eastAsia" w:ascii="微软雅黑" w:hAnsi="微软雅黑" w:eastAsia="微软雅黑" w:cs="微软雅黑"/>
          <w:b/>
          <w:bCs/>
          <w:sz w:val="24"/>
          <w:szCs w:val="24"/>
          <w:lang w:val="en-US" w:eastAsia="zh-CN"/>
        </w:rPr>
        <w:t>安排</w:t>
      </w:r>
      <w:r>
        <w:rPr>
          <w:rFonts w:hint="eastAsia" w:ascii="微软雅黑" w:hAnsi="微软雅黑" w:eastAsia="微软雅黑" w:cs="微软雅黑"/>
          <w:b/>
          <w:bCs/>
          <w:sz w:val="24"/>
          <w:szCs w:val="24"/>
        </w:rPr>
        <w:t>等客观因素</w:t>
      </w:r>
      <w:r>
        <w:rPr>
          <w:rFonts w:hint="eastAsia" w:ascii="微软雅黑" w:hAnsi="微软雅黑" w:eastAsia="微软雅黑" w:cs="微软雅黑"/>
          <w:b/>
          <w:bCs/>
          <w:color w:val="auto"/>
          <w:lang w:val="en-US" w:eastAsia="zh-CN" w:bidi="ar"/>
        </w:rPr>
        <w:t>进行最终选择</w:t>
      </w:r>
      <w:r>
        <w:rPr>
          <w:rFonts w:hint="eastAsia" w:ascii="微软雅黑" w:hAnsi="微软雅黑" w:eastAsia="微软雅黑" w:cs="微软雅黑"/>
          <w:b/>
          <w:bCs/>
          <w:color w:val="auto"/>
          <w:lang w:eastAsia="zh-CN" w:bidi="ar"/>
        </w:rPr>
        <w:t>）</w:t>
      </w:r>
    </w:p>
    <w:p w14:paraId="509FEAFD">
      <w:pPr>
        <w:spacing w:line="360" w:lineRule="auto"/>
        <w:rPr>
          <w:rFonts w:hint="eastAsia" w:ascii="微软雅黑" w:hAnsi="微软雅黑" w:eastAsia="微软雅黑" w:cs="微软雅黑"/>
          <w:b/>
          <w:bCs/>
          <w:color w:val="000000"/>
          <w:lang w:val="en-US" w:eastAsia="zh-CN" w:bidi="ar"/>
        </w:rPr>
      </w:pPr>
      <w:r>
        <w:rPr>
          <w:rFonts w:hint="eastAsia" w:ascii="微软雅黑" w:hAnsi="微软雅黑" w:eastAsia="微软雅黑" w:cs="微软雅黑"/>
          <w:b/>
          <w:bCs/>
          <w:color w:val="000000"/>
          <w:lang w:val="en-US" w:eastAsia="zh-CN" w:bidi="ar"/>
        </w:rPr>
        <w:t>新加坡规划局展览馆（URA gallery）</w:t>
      </w:r>
    </w:p>
    <w:p w14:paraId="1AE58392">
      <w:pPr>
        <w:spacing w:line="360" w:lineRule="auto"/>
        <w:rPr>
          <w:rFonts w:hint="eastAsia" w:ascii="仿宋" w:hAnsi="仿宋" w:eastAsia="仿宋"/>
          <w:b/>
          <w:bCs/>
          <w:color w:val="000000"/>
          <w:lang w:val="en-US" w:eastAsia="zh-CN" w:bidi="ar"/>
        </w:rPr>
      </w:pPr>
      <w:r>
        <w:rPr>
          <w:rFonts w:hint="eastAsia" w:ascii="仿宋" w:hAnsi="仿宋" w:eastAsia="仿宋"/>
          <w:b/>
          <w:bCs/>
          <w:color w:val="000000"/>
          <w:lang w:val="en-US" w:eastAsia="zh-CN" w:bidi="ar"/>
        </w:rPr>
        <w:drawing>
          <wp:inline distT="0" distB="0" distL="114300" distR="114300">
            <wp:extent cx="3220085" cy="1809750"/>
            <wp:effectExtent l="0" t="0" r="5715" b="6350"/>
            <wp:docPr id="14" name="图片 14" descr="077560d16fb45fb1561dad0ccdbe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077560d16fb45fb1561dad0ccdbe483"/>
                    <pic:cNvPicPr>
                      <a:picLocks noChangeAspect="1"/>
                    </pic:cNvPicPr>
                  </pic:nvPicPr>
                  <pic:blipFill>
                    <a:blip r:embed="rId16"/>
                    <a:stretch>
                      <a:fillRect/>
                    </a:stretch>
                  </pic:blipFill>
                  <pic:spPr>
                    <a:xfrm>
                      <a:off x="0" y="0"/>
                      <a:ext cx="3220085" cy="1809750"/>
                    </a:xfrm>
                    <a:prstGeom prst="rect">
                      <a:avLst/>
                    </a:prstGeom>
                  </pic:spPr>
                </pic:pic>
              </a:graphicData>
            </a:graphic>
          </wp:inline>
        </w:drawing>
      </w:r>
    </w:p>
    <w:p w14:paraId="73B203D3">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b w:val="0"/>
          <w:bCs w:val="0"/>
          <w:color w:val="auto"/>
          <w:sz w:val="21"/>
          <w:szCs w:val="21"/>
          <w:lang w:val="en-US" w:eastAsia="zh-CN"/>
        </w:rPr>
      </w:pPr>
      <w:r>
        <w:rPr>
          <w:rFonts w:hint="eastAsia" w:ascii="微软雅黑" w:hAnsi="微软雅黑" w:eastAsia="微软雅黑" w:cs="微软雅黑"/>
          <w:b w:val="0"/>
          <w:bCs w:val="0"/>
          <w:color w:val="auto"/>
          <w:sz w:val="21"/>
          <w:szCs w:val="21"/>
          <w:lang w:val="en-US" w:eastAsia="zh-CN"/>
        </w:rPr>
        <w:t>新加坡城市规划展览馆（URA）的前身为市区城建局展示廊。展览馆占据3个楼层。作为新加坡城市规划的游客参观中心，它向参观者展示了新加坡如何一步步发展成今天这个生气勃勃、拥有565万人口的现代都市，而同时又有空间开发绿地、保存古建筑遗迹、创造优雅的生活环境。</w:t>
      </w:r>
    </w:p>
    <w:p w14:paraId="2115C8BF">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b w:val="0"/>
          <w:bCs w:val="0"/>
          <w:color w:val="auto"/>
          <w:sz w:val="21"/>
          <w:szCs w:val="21"/>
          <w:lang w:val="en-US" w:eastAsia="zh-CN"/>
        </w:rPr>
      </w:pPr>
    </w:p>
    <w:p w14:paraId="0CB323B2">
      <w:pPr>
        <w:spacing w:line="360" w:lineRule="auto"/>
        <w:rPr>
          <w:rFonts w:hint="eastAsia" w:ascii="微软雅黑" w:hAnsi="微软雅黑" w:eastAsia="微软雅黑" w:cs="微软雅黑"/>
          <w:b w:val="0"/>
          <w:bCs w:val="0"/>
          <w:color w:val="auto"/>
          <w:lang w:val="en-US" w:eastAsia="zh-CN"/>
        </w:rPr>
      </w:pPr>
      <w:r>
        <w:rPr>
          <w:rFonts w:hint="eastAsia" w:ascii="微软雅黑" w:hAnsi="微软雅黑" w:eastAsia="微软雅黑" w:cs="微软雅黑"/>
          <w:b/>
          <w:bCs/>
          <w:sz w:val="24"/>
          <w:szCs w:val="24"/>
          <w:lang w:val="en-US" w:eastAsia="zh-CN"/>
        </w:rPr>
        <w:t>机器人公司（Weston Robot）</w:t>
      </w:r>
    </w:p>
    <w:p w14:paraId="76234784">
      <w:pPr>
        <w:spacing w:line="360" w:lineRule="auto"/>
        <w:rPr>
          <w:rFonts w:hint="eastAsia" w:ascii="微软雅黑" w:hAnsi="微软雅黑" w:eastAsia="微软雅黑" w:cs="微软雅黑"/>
          <w:b w:val="0"/>
          <w:bCs w:val="0"/>
          <w:color w:val="auto"/>
          <w:lang w:val="en-US" w:eastAsia="zh-CN"/>
        </w:rPr>
      </w:pPr>
      <w:r>
        <w:rPr>
          <w:rFonts w:hint="eastAsia" w:ascii="微软雅黑" w:hAnsi="微软雅黑" w:eastAsia="微软雅黑" w:cs="微软雅黑"/>
          <w:b w:val="0"/>
          <w:bCs w:val="0"/>
          <w:color w:val="auto"/>
          <w:lang w:val="en-US" w:eastAsia="zh-CN"/>
        </w:rPr>
        <w:drawing>
          <wp:inline distT="0" distB="0" distL="114300" distR="114300">
            <wp:extent cx="2301875" cy="1963420"/>
            <wp:effectExtent l="0" t="0" r="17780" b="3175"/>
            <wp:docPr id="1" name="图片 1" descr="ac883f32a3ed3b94ef772650edc4b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ac883f32a3ed3b94ef772650edc4b3c"/>
                    <pic:cNvPicPr>
                      <a:picLocks noChangeAspect="1"/>
                    </pic:cNvPicPr>
                  </pic:nvPicPr>
                  <pic:blipFill>
                    <a:blip r:embed="rId17"/>
                    <a:stretch>
                      <a:fillRect/>
                    </a:stretch>
                  </pic:blipFill>
                  <pic:spPr>
                    <a:xfrm rot="5400000">
                      <a:off x="0" y="0"/>
                      <a:ext cx="2301875" cy="1963420"/>
                    </a:xfrm>
                    <a:prstGeom prst="rect">
                      <a:avLst/>
                    </a:prstGeom>
                  </pic:spPr>
                </pic:pic>
              </a:graphicData>
            </a:graphic>
          </wp:inline>
        </w:drawing>
      </w:r>
    </w:p>
    <w:p w14:paraId="4175515D">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Weston Robot是一家总部位于新加坡的机器人公司，由新加坡国立大学教授与研究员创办，专门为设施管理、公用事业和运输等各行各业开发自主机器人解决方案。Weston Robot 已在新加坡各地部署了 300 多台自主机器人，为提高环境服务和基础设施维护等行业的效率做出了贡献。</w:t>
      </w:r>
    </w:p>
    <w:p w14:paraId="7258CC94">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ascii="微软雅黑" w:hAnsi="微软雅黑" w:eastAsia="微软雅黑" w:cs="微软雅黑"/>
          <w:sz w:val="21"/>
          <w:szCs w:val="21"/>
          <w:lang w:val="en-US" w:eastAsia="zh-CN"/>
        </w:rPr>
      </w:pPr>
    </w:p>
    <w:p w14:paraId="05DBE16D">
      <w:pPr>
        <w:spacing w:line="360" w:lineRule="auto"/>
        <w:rPr>
          <w:rFonts w:hint="eastAsia" w:ascii="微软雅黑" w:hAnsi="微软雅黑" w:eastAsia="微软雅黑" w:cs="微软雅黑"/>
          <w:b/>
          <w:bCs/>
          <w:color w:val="000000"/>
          <w:lang w:val="en-US" w:eastAsia="zh-CN" w:bidi="ar"/>
        </w:rPr>
      </w:pPr>
      <w:r>
        <w:rPr>
          <w:rFonts w:hint="eastAsia" w:ascii="微软雅黑" w:hAnsi="微软雅黑" w:eastAsia="微软雅黑" w:cs="微软雅黑"/>
          <w:b/>
          <w:bCs/>
          <w:color w:val="000000"/>
          <w:lang w:val="en-US" w:eastAsia="zh-CN" w:bidi="ar"/>
        </w:rPr>
        <w:t>ACE（The Action Community for Entrepreneurship）</w:t>
      </w:r>
    </w:p>
    <w:p w14:paraId="0F7F74F2">
      <w:pPr>
        <w:spacing w:line="360" w:lineRule="auto"/>
        <w:rPr>
          <w:rFonts w:hint="default" w:ascii="微软雅黑" w:hAnsi="微软雅黑" w:eastAsia="微软雅黑" w:cs="微软雅黑"/>
          <w:lang w:val="en-US" w:eastAsia="zh-CN"/>
        </w:rPr>
      </w:pPr>
      <w:r>
        <w:rPr>
          <w:rFonts w:hint="default" w:ascii="微软雅黑" w:hAnsi="微软雅黑" w:eastAsia="微软雅黑" w:cs="微软雅黑"/>
          <w:lang w:val="en-US" w:eastAsia="zh-CN"/>
        </w:rPr>
        <w:drawing>
          <wp:inline distT="0" distB="0" distL="114300" distR="114300">
            <wp:extent cx="2604135" cy="1953260"/>
            <wp:effectExtent l="0" t="0" r="5715" b="8890"/>
            <wp:docPr id="26" name="图片 26" descr="692c29aceea136e86e5938fd8402c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692c29aceea136e86e5938fd8402ce9"/>
                    <pic:cNvPicPr>
                      <a:picLocks noChangeAspect="1"/>
                    </pic:cNvPicPr>
                  </pic:nvPicPr>
                  <pic:blipFill>
                    <a:blip r:embed="rId18"/>
                    <a:stretch>
                      <a:fillRect/>
                    </a:stretch>
                  </pic:blipFill>
                  <pic:spPr>
                    <a:xfrm>
                      <a:off x="0" y="0"/>
                      <a:ext cx="2604135" cy="1953260"/>
                    </a:xfrm>
                    <a:prstGeom prst="rect">
                      <a:avLst/>
                    </a:prstGeom>
                  </pic:spPr>
                </pic:pic>
              </a:graphicData>
            </a:graphic>
          </wp:inline>
        </w:drawing>
      </w:r>
    </w:p>
    <w:p w14:paraId="39698D34">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default" w:ascii="微软雅黑" w:hAnsi="微软雅黑" w:eastAsia="微软雅黑" w:cs="微软雅黑"/>
          <w:sz w:val="21"/>
          <w:szCs w:val="21"/>
          <w:lang w:val="en-US" w:eastAsia="zh-CN"/>
        </w:rPr>
      </w:pPr>
      <w:r>
        <w:rPr>
          <w:rFonts w:hint="default" w:ascii="微软雅黑" w:hAnsi="微软雅黑" w:eastAsia="微软雅黑" w:cs="微软雅黑"/>
          <w:sz w:val="21"/>
          <w:szCs w:val="21"/>
          <w:lang w:val="en-US" w:eastAsia="zh-CN"/>
        </w:rPr>
        <w:t>ACE是新加坡政府支持和促进初创企业发展的重要行业协会。ACE 为初创企业提供指导、研讨会和交流机会，在培育充满活力的创业生态系统方面发挥着至关重要的作用。通过将初创企业创始人与经验丰富的企业家、投资者和行业专家联系起来，ACE 成为推动新加坡初创企业生态系统创业增长和创新的宝贵资源。</w:t>
      </w:r>
    </w:p>
    <w:p w14:paraId="14A6F70C">
      <w:pPr>
        <w:spacing w:line="360" w:lineRule="auto"/>
        <w:rPr>
          <w:rFonts w:hint="eastAsia" w:ascii="微软雅黑" w:hAnsi="微软雅黑" w:eastAsia="微软雅黑" w:cs="微软雅黑"/>
          <w:b/>
          <w:bCs/>
          <w:color w:val="000000"/>
          <w:lang w:val="en-US" w:eastAsia="zh-CN" w:bidi="ar"/>
        </w:rPr>
      </w:pPr>
    </w:p>
    <w:p w14:paraId="0963B603">
      <w:pPr>
        <w:spacing w:line="360" w:lineRule="auto"/>
        <w:rPr>
          <w:rFonts w:hint="default" w:ascii="微软雅黑" w:hAnsi="微软雅黑" w:eastAsia="微软雅黑" w:cs="微软雅黑"/>
          <w:b/>
          <w:bCs/>
          <w:color w:val="000000"/>
          <w:lang w:val="en-US" w:eastAsia="zh-CN" w:bidi="ar"/>
        </w:rPr>
      </w:pPr>
      <w:r>
        <w:rPr>
          <w:rFonts w:hint="eastAsia" w:ascii="微软雅黑" w:hAnsi="微软雅黑" w:eastAsia="微软雅黑" w:cs="微软雅黑"/>
          <w:b/>
          <w:bCs/>
          <w:color w:val="000000"/>
          <w:lang w:val="en-US" w:eastAsia="zh-CN" w:bidi="ar"/>
        </w:rPr>
        <w:t>生态农场（Urban Farm）</w:t>
      </w:r>
    </w:p>
    <w:p w14:paraId="57C8C739">
      <w:pPr>
        <w:spacing w:line="360" w:lineRule="auto"/>
        <w:rPr>
          <w:rFonts w:hint="eastAsia" w:ascii="仿宋" w:hAnsi="仿宋" w:eastAsia="仿宋"/>
          <w:b/>
          <w:bCs/>
          <w:color w:val="000000"/>
          <w:lang w:val="en-US" w:eastAsia="zh-CN" w:bidi="ar"/>
        </w:rPr>
      </w:pPr>
      <w:r>
        <w:rPr>
          <w:rFonts w:hint="eastAsia" w:ascii="仿宋" w:hAnsi="仿宋" w:eastAsia="仿宋"/>
          <w:b/>
          <w:bCs/>
          <w:color w:val="000000"/>
          <w:lang w:val="en-US" w:eastAsia="zh-CN" w:bidi="ar"/>
        </w:rPr>
        <w:drawing>
          <wp:inline distT="0" distB="0" distL="114300" distR="114300">
            <wp:extent cx="3411855" cy="1920240"/>
            <wp:effectExtent l="0" t="0" r="7620" b="3810"/>
            <wp:docPr id="16" name="图片 16" descr="a5e0d5d1fbb79a467640c2d8579f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a5e0d5d1fbb79a467640c2d8579f949"/>
                    <pic:cNvPicPr>
                      <a:picLocks noChangeAspect="1"/>
                    </pic:cNvPicPr>
                  </pic:nvPicPr>
                  <pic:blipFill>
                    <a:blip r:embed="rId19"/>
                    <a:stretch>
                      <a:fillRect/>
                    </a:stretch>
                  </pic:blipFill>
                  <pic:spPr>
                    <a:xfrm>
                      <a:off x="0" y="0"/>
                      <a:ext cx="3411855" cy="1920240"/>
                    </a:xfrm>
                    <a:prstGeom prst="rect">
                      <a:avLst/>
                    </a:prstGeom>
                  </pic:spPr>
                </pic:pic>
              </a:graphicData>
            </a:graphic>
          </wp:inline>
        </w:drawing>
      </w:r>
    </w:p>
    <w:p w14:paraId="58730EAF">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sz w:val="21"/>
          <w:szCs w:val="21"/>
          <w:lang w:val="en-US" w:eastAsia="zh-CN"/>
        </w:rPr>
      </w:pPr>
      <w:r>
        <w:rPr>
          <w:rFonts w:hint="eastAsia" w:ascii="微软雅黑" w:hAnsi="微软雅黑" w:eastAsia="微软雅黑" w:cs="微软雅黑"/>
          <w:b w:val="0"/>
          <w:bCs w:val="0"/>
          <w:color w:val="000000"/>
          <w:sz w:val="21"/>
          <w:szCs w:val="21"/>
          <w:lang w:val="en-US" w:eastAsia="zh-CN" w:bidi="ar"/>
        </w:rPr>
        <w:t>新加坡生态农场是</w:t>
      </w:r>
      <w:r>
        <w:rPr>
          <w:rFonts w:hint="eastAsia" w:ascii="微软雅黑" w:hAnsi="微软雅黑" w:eastAsia="微软雅黑" w:cs="微软雅黑"/>
          <w:sz w:val="21"/>
          <w:szCs w:val="21"/>
          <w:lang w:val="en-US" w:eastAsia="zh-CN"/>
        </w:rPr>
        <w:t>新加坡集农业产业和教育为一体的现代农场。旨在发展由农业课程、教育农场和区块链市场组成的循环生态系统，并致力于教育年轻一代，关于粮食安全，可持续发展，以及农业创新创业。</w:t>
      </w:r>
    </w:p>
    <w:p w14:paraId="612F59E0">
      <w:pPr>
        <w:spacing w:line="360" w:lineRule="auto"/>
        <w:rPr>
          <w:rFonts w:hint="eastAsia" w:ascii="微软雅黑" w:hAnsi="微软雅黑" w:eastAsia="微软雅黑" w:cs="微软雅黑"/>
          <w:lang w:val="en-US" w:eastAsia="zh-CN"/>
        </w:rPr>
      </w:pPr>
    </w:p>
    <w:p w14:paraId="65A28142">
      <w:pPr>
        <w:keepNext w:val="0"/>
        <w:keepLines w:val="0"/>
        <w:pageBreakBefore w:val="0"/>
        <w:widowControl/>
        <w:kinsoku w:val="0"/>
        <w:wordWrap/>
        <w:overflowPunct/>
        <w:topLinePunct w:val="0"/>
        <w:autoSpaceDE w:val="0"/>
        <w:autoSpaceDN w:val="0"/>
        <w:bidi w:val="0"/>
        <w:adjustRightInd w:val="0"/>
        <w:snapToGrid w:val="0"/>
        <w:spacing w:line="360" w:lineRule="auto"/>
        <w:textAlignment w:val="baseline"/>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樟宜机场集团（CAG）</w:t>
      </w:r>
    </w:p>
    <w:p w14:paraId="6232EFAA">
      <w:pPr>
        <w:spacing w:line="360" w:lineRule="auto"/>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drawing>
          <wp:inline distT="0" distB="0" distL="114300" distR="114300">
            <wp:extent cx="2224405" cy="1668780"/>
            <wp:effectExtent l="0" t="0" r="4445" b="7620"/>
            <wp:docPr id="20" name="图片 20" descr="樟宜机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樟宜机场1"/>
                    <pic:cNvPicPr>
                      <a:picLocks noChangeAspect="1"/>
                    </pic:cNvPicPr>
                  </pic:nvPicPr>
                  <pic:blipFill>
                    <a:blip r:embed="rId20"/>
                    <a:stretch>
                      <a:fillRect/>
                    </a:stretch>
                  </pic:blipFill>
                  <pic:spPr>
                    <a:xfrm>
                      <a:off x="0" y="0"/>
                      <a:ext cx="2224405" cy="1668780"/>
                    </a:xfrm>
                    <a:prstGeom prst="rect">
                      <a:avLst/>
                    </a:prstGeom>
                  </pic:spPr>
                </pic:pic>
              </a:graphicData>
            </a:graphic>
          </wp:inline>
        </w:drawing>
      </w:r>
    </w:p>
    <w:p w14:paraId="3FF89A91">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CAG负责新加坡樟宜机场的管理和运营，该机场以高效、创新和客户体验著称，是世界领先的机场之一。新加坡樟宜机场集团成立于 2009 年，负责监督机场运营、零售和餐饮服务，以及基础设施的发展，以提高连接性和旅客满意度。除运营外，CAG 还关注可持续发展、利用技术和扩大合作伙伴关系，以巩固樟宜机场作为全球航空枢纽的地位。</w:t>
      </w:r>
    </w:p>
    <w:p w14:paraId="5E6A8D97">
      <w:pPr>
        <w:pStyle w:val="2"/>
        <w:keepNext w:val="0"/>
        <w:keepLines w:val="0"/>
        <w:pageBreakBefore w:val="0"/>
        <w:widowControl/>
        <w:kinsoku w:val="0"/>
        <w:wordWrap/>
        <w:overflowPunct/>
        <w:topLinePunct w:val="0"/>
        <w:autoSpaceDE w:val="0"/>
        <w:autoSpaceDN w:val="0"/>
        <w:bidi w:val="0"/>
        <w:adjustRightInd w:val="0"/>
        <w:snapToGrid w:val="0"/>
        <w:spacing w:before="58" w:line="360" w:lineRule="auto"/>
        <w:ind w:right="24"/>
        <w:jc w:val="both"/>
        <w:textAlignment w:val="baseline"/>
        <w:rPr>
          <w:rFonts w:hint="eastAsia" w:ascii="微软雅黑" w:hAnsi="微软雅黑" w:eastAsia="微软雅黑" w:cs="微软雅黑"/>
          <w:b/>
          <w:bCs/>
          <w:sz w:val="24"/>
          <w:szCs w:val="24"/>
        </w:rPr>
      </w:pPr>
    </w:p>
    <w:p w14:paraId="50E5ECBE">
      <w:pPr>
        <w:pStyle w:val="2"/>
        <w:keepNext w:val="0"/>
        <w:keepLines w:val="0"/>
        <w:pageBreakBefore w:val="0"/>
        <w:widowControl/>
        <w:kinsoku w:val="0"/>
        <w:wordWrap/>
        <w:overflowPunct/>
        <w:topLinePunct w:val="0"/>
        <w:autoSpaceDE w:val="0"/>
        <w:autoSpaceDN w:val="0"/>
        <w:bidi w:val="0"/>
        <w:adjustRightInd w:val="0"/>
        <w:snapToGrid w:val="0"/>
        <w:spacing w:before="58" w:line="360" w:lineRule="auto"/>
        <w:ind w:right="24"/>
        <w:jc w:val="both"/>
        <w:textAlignment w:val="baseline"/>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凯度咨询 (Kantar SG)</w:t>
      </w:r>
    </w:p>
    <w:p w14:paraId="69C5F4CC">
      <w:pPr>
        <w:pStyle w:val="2"/>
        <w:keepNext w:val="0"/>
        <w:keepLines w:val="0"/>
        <w:pageBreakBefore w:val="0"/>
        <w:widowControl/>
        <w:kinsoku w:val="0"/>
        <w:wordWrap/>
        <w:overflowPunct/>
        <w:topLinePunct w:val="0"/>
        <w:autoSpaceDE w:val="0"/>
        <w:autoSpaceDN w:val="0"/>
        <w:bidi w:val="0"/>
        <w:adjustRightInd w:val="0"/>
        <w:snapToGrid w:val="0"/>
        <w:spacing w:before="58" w:line="360" w:lineRule="auto"/>
        <w:ind w:right="24"/>
        <w:jc w:val="both"/>
        <w:textAlignment w:val="baseline"/>
        <w:rPr>
          <w:rFonts w:hint="eastAsia" w:ascii="微软雅黑" w:hAnsi="微软雅黑" w:eastAsia="微软雅黑" w:cs="微软雅黑"/>
          <w:b/>
          <w:bCs/>
          <w:sz w:val="24"/>
          <w:szCs w:val="24"/>
        </w:rPr>
      </w:pPr>
      <w:r>
        <w:rPr>
          <w:rFonts w:hint="eastAsia" w:ascii="微软雅黑" w:hAnsi="微软雅黑" w:eastAsia="微软雅黑" w:cs="微软雅黑"/>
          <w:sz w:val="21"/>
          <w:szCs w:val="21"/>
          <w:lang w:eastAsia="zh-CN"/>
        </w:rPr>
        <w:drawing>
          <wp:inline distT="0" distB="0" distL="114300" distR="114300">
            <wp:extent cx="2347595" cy="1760220"/>
            <wp:effectExtent l="0" t="0" r="14605" b="11430"/>
            <wp:docPr id="33" name="图片 33" descr="凯度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凯度3"/>
                    <pic:cNvPicPr>
                      <a:picLocks noChangeAspect="1"/>
                    </pic:cNvPicPr>
                  </pic:nvPicPr>
                  <pic:blipFill>
                    <a:blip r:embed="rId21"/>
                    <a:stretch>
                      <a:fillRect/>
                    </a:stretch>
                  </pic:blipFill>
                  <pic:spPr>
                    <a:xfrm>
                      <a:off x="0" y="0"/>
                      <a:ext cx="2347595" cy="1760220"/>
                    </a:xfrm>
                    <a:prstGeom prst="rect">
                      <a:avLst/>
                    </a:prstGeom>
                  </pic:spPr>
                </pic:pic>
              </a:graphicData>
            </a:graphic>
          </wp:inline>
        </w:drawing>
      </w:r>
    </w:p>
    <w:p w14:paraId="21428B31">
      <w:pPr>
        <w:pStyle w:val="2"/>
        <w:keepNext w:val="0"/>
        <w:keepLines w:val="0"/>
        <w:pageBreakBefore w:val="0"/>
        <w:widowControl/>
        <w:kinsoku w:val="0"/>
        <w:wordWrap/>
        <w:overflowPunct/>
        <w:topLinePunct w:val="0"/>
        <w:autoSpaceDE w:val="0"/>
        <w:autoSpaceDN w:val="0"/>
        <w:bidi w:val="0"/>
        <w:adjustRightInd w:val="0"/>
        <w:snapToGrid w:val="0"/>
        <w:spacing w:before="58" w:line="360" w:lineRule="auto"/>
        <w:ind w:right="23" w:firstLine="420" w:firstLineChars="200"/>
        <w:jc w:val="both"/>
        <w:textAlignment w:val="baseline"/>
        <w:rPr>
          <w:rFonts w:hint="eastAsia" w:ascii="微软雅黑" w:hAnsi="微软雅黑" w:eastAsia="微软雅黑" w:cs="微软雅黑"/>
          <w:spacing w:val="-2"/>
          <w:sz w:val="21"/>
          <w:szCs w:val="21"/>
        </w:rPr>
      </w:pPr>
      <w:r>
        <w:rPr>
          <w:rFonts w:hint="eastAsia" w:ascii="微软雅黑" w:hAnsi="微软雅黑" w:eastAsia="微软雅黑" w:cs="微软雅黑"/>
          <w:sz w:val="21"/>
          <w:szCs w:val="21"/>
        </w:rPr>
        <w:t>凯度是全球领先的数据、洞察与咨询公司。我们帮助客户深度洞察人性，捕捉增长灵感。凯度以数据和证据</w:t>
      </w:r>
      <w:r>
        <w:rPr>
          <w:rFonts w:hint="eastAsia" w:ascii="微软雅黑" w:hAnsi="微软雅黑" w:eastAsia="微软雅黑" w:cs="微软雅黑"/>
          <w:spacing w:val="-1"/>
          <w:sz w:val="21"/>
          <w:szCs w:val="21"/>
        </w:rPr>
        <w:t>为基础，向全球客户提供</w:t>
      </w:r>
      <w:r>
        <w:rPr>
          <w:rFonts w:hint="eastAsia" w:ascii="微软雅黑" w:hAnsi="微软雅黑" w:eastAsia="微软雅黑" w:cs="微软雅黑"/>
          <w:sz w:val="21"/>
          <w:szCs w:val="21"/>
        </w:rPr>
        <w:t>洞察与可执行建议。我们对全球各国的人们拥有完整和独特的认识：我们懂得他们是如何思考、感受和行动的；</w:t>
      </w:r>
      <w:r>
        <w:rPr>
          <w:rFonts w:hint="eastAsia" w:ascii="微软雅黑" w:hAnsi="微软雅黑" w:eastAsia="微软雅黑" w:cs="微软雅黑"/>
          <w:spacing w:val="-1"/>
          <w:sz w:val="21"/>
          <w:szCs w:val="21"/>
        </w:rPr>
        <w:t>我们有覆盖全球超过</w:t>
      </w:r>
      <w:r>
        <w:rPr>
          <w:rFonts w:hint="eastAsia" w:ascii="微软雅黑" w:hAnsi="微软雅黑" w:eastAsia="微软雅黑" w:cs="微软雅黑"/>
          <w:sz w:val="21"/>
          <w:szCs w:val="21"/>
        </w:rPr>
        <w:t xml:space="preserve"> 90个市场的规模优势，也有专注本地的深度洞察。我们不仅帮助客户理解已经发生了什么，我们还解读为什么会</w:t>
      </w:r>
      <w:r>
        <w:rPr>
          <w:rFonts w:hint="eastAsia" w:ascii="微软雅黑" w:hAnsi="微软雅黑" w:eastAsia="微软雅黑" w:cs="微软雅黑"/>
          <w:spacing w:val="-1"/>
          <w:sz w:val="21"/>
          <w:szCs w:val="21"/>
        </w:rPr>
        <w:t>发生，以及应当如何</w:t>
      </w:r>
      <w:r>
        <w:rPr>
          <w:rFonts w:hint="eastAsia" w:ascii="微软雅黑" w:hAnsi="微软雅黑" w:eastAsia="微软雅黑" w:cs="微软雅黑"/>
          <w:spacing w:val="-2"/>
          <w:sz w:val="21"/>
          <w:szCs w:val="21"/>
        </w:rPr>
        <w:t>做以掌控未来。</w:t>
      </w:r>
    </w:p>
    <w:p w14:paraId="6AA2EE64">
      <w:pPr>
        <w:pStyle w:val="2"/>
        <w:keepNext w:val="0"/>
        <w:keepLines w:val="0"/>
        <w:pageBreakBefore w:val="0"/>
        <w:widowControl/>
        <w:kinsoku w:val="0"/>
        <w:wordWrap/>
        <w:overflowPunct/>
        <w:topLinePunct w:val="0"/>
        <w:autoSpaceDE w:val="0"/>
        <w:autoSpaceDN w:val="0"/>
        <w:bidi w:val="0"/>
        <w:adjustRightInd w:val="0"/>
        <w:snapToGrid w:val="0"/>
        <w:spacing w:before="58" w:line="360" w:lineRule="auto"/>
        <w:ind w:right="23"/>
        <w:jc w:val="both"/>
        <w:textAlignment w:val="baseline"/>
        <w:rPr>
          <w:rFonts w:hint="eastAsia" w:ascii="微软雅黑" w:hAnsi="微软雅黑" w:eastAsia="微软雅黑" w:cs="微软雅黑"/>
          <w:spacing w:val="-2"/>
          <w:sz w:val="21"/>
          <w:szCs w:val="21"/>
          <w:lang w:eastAsia="zh-CN"/>
        </w:rPr>
      </w:pPr>
    </w:p>
    <w:p w14:paraId="07DD69C0">
      <w:pPr>
        <w:spacing w:line="360" w:lineRule="auto"/>
        <w:rPr>
          <w:rFonts w:hint="eastAsia" w:ascii="微软雅黑" w:hAnsi="微软雅黑" w:eastAsia="微软雅黑" w:cs="微软雅黑"/>
          <w:b/>
          <w:bCs/>
          <w:sz w:val="24"/>
          <w:szCs w:val="24"/>
          <w:lang w:val="en-US" w:eastAsia="zh-CN" w:bidi="zh-CN"/>
        </w:rPr>
      </w:pPr>
    </w:p>
    <w:p w14:paraId="4D88140B">
      <w:pPr>
        <w:spacing w:line="360" w:lineRule="auto"/>
        <w:rPr>
          <w:rFonts w:hint="eastAsia" w:ascii="微软雅黑" w:hAnsi="微软雅黑" w:eastAsia="微软雅黑" w:cs="微软雅黑"/>
          <w:b/>
          <w:bCs/>
          <w:sz w:val="24"/>
          <w:szCs w:val="24"/>
          <w:lang w:val="en-US" w:eastAsia="zh-CN" w:bidi="zh-CN"/>
        </w:rPr>
      </w:pPr>
      <w:r>
        <w:rPr>
          <w:rFonts w:hint="eastAsia" w:ascii="微软雅黑" w:hAnsi="微软雅黑" w:eastAsia="微软雅黑" w:cs="微软雅黑"/>
          <w:b/>
          <w:bCs/>
          <w:sz w:val="24"/>
          <w:szCs w:val="24"/>
          <w:lang w:val="en-US" w:eastAsia="zh-CN" w:bidi="zh-CN"/>
        </w:rPr>
        <w:t>新加坡金融管理局（MAS）</w:t>
      </w:r>
    </w:p>
    <w:p w14:paraId="0A55222A">
      <w:pPr>
        <w:spacing w:line="360" w:lineRule="auto"/>
        <w:rPr>
          <w:rFonts w:hint="eastAsia" w:ascii="微软雅黑" w:hAnsi="微软雅黑" w:eastAsia="微软雅黑" w:cs="微软雅黑"/>
          <w:b/>
          <w:bCs/>
          <w:sz w:val="24"/>
          <w:szCs w:val="24"/>
          <w:lang w:val="en-US" w:eastAsia="zh-CN" w:bidi="zh-CN"/>
        </w:rPr>
      </w:pPr>
      <w:r>
        <w:rPr>
          <w:rFonts w:ascii="宋体" w:hAnsi="宋体" w:eastAsia="宋体" w:cs="宋体"/>
          <w:sz w:val="24"/>
          <w:szCs w:val="24"/>
        </w:rPr>
        <w:drawing>
          <wp:inline distT="0" distB="0" distL="114300" distR="114300">
            <wp:extent cx="2882265" cy="1564005"/>
            <wp:effectExtent l="0" t="0" r="13335" b="17145"/>
            <wp:docPr id="27"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descr="IMG_256"/>
                    <pic:cNvPicPr>
                      <a:picLocks noChangeAspect="1"/>
                    </pic:cNvPicPr>
                  </pic:nvPicPr>
                  <pic:blipFill>
                    <a:blip r:embed="rId22"/>
                    <a:stretch>
                      <a:fillRect/>
                    </a:stretch>
                  </pic:blipFill>
                  <pic:spPr>
                    <a:xfrm>
                      <a:off x="0" y="0"/>
                      <a:ext cx="2882265" cy="1564005"/>
                    </a:xfrm>
                    <a:prstGeom prst="rect">
                      <a:avLst/>
                    </a:prstGeom>
                    <a:noFill/>
                    <a:ln w="9525">
                      <a:noFill/>
                    </a:ln>
                  </pic:spPr>
                </pic:pic>
              </a:graphicData>
            </a:graphic>
          </wp:inline>
        </w:drawing>
      </w:r>
    </w:p>
    <w:p w14:paraId="44DDA441">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新加坡金融管理局是新加坡行使中央银行职能的金融机构。全面行使一般中央银行的职权（除发行货币），包括指导金融业、监督银行的各项经营行为。</w:t>
      </w:r>
    </w:p>
    <w:p w14:paraId="7217A40E">
      <w:pPr>
        <w:spacing w:line="360" w:lineRule="auto"/>
        <w:rPr>
          <w:rFonts w:hint="eastAsia" w:ascii="微软雅黑" w:hAnsi="微软雅黑" w:eastAsia="微软雅黑" w:cs="微软雅黑"/>
          <w:b/>
          <w:bCs/>
          <w:color w:val="auto"/>
          <w:lang w:val="en-US" w:eastAsia="zh-CN" w:bidi="ar"/>
        </w:rPr>
      </w:pPr>
    </w:p>
    <w:p w14:paraId="282B64D2">
      <w:pPr>
        <w:keepNext w:val="0"/>
        <w:keepLines w:val="0"/>
        <w:pageBreakBefore w:val="0"/>
        <w:widowControl/>
        <w:kinsoku w:val="0"/>
        <w:wordWrap/>
        <w:overflowPunct/>
        <w:topLinePunct w:val="0"/>
        <w:autoSpaceDE w:val="0"/>
        <w:autoSpaceDN w:val="0"/>
        <w:bidi w:val="0"/>
        <w:adjustRightInd w:val="0"/>
        <w:snapToGrid w:val="0"/>
        <w:spacing w:line="360" w:lineRule="auto"/>
        <w:textAlignment w:val="baseline"/>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 xml:space="preserve">Killiney Kopitiam </w:t>
      </w:r>
    </w:p>
    <w:p w14:paraId="413E6283">
      <w:pPr>
        <w:keepNext w:val="0"/>
        <w:keepLines w:val="0"/>
        <w:pageBreakBefore w:val="0"/>
        <w:widowControl/>
        <w:kinsoku w:val="0"/>
        <w:wordWrap/>
        <w:overflowPunct/>
        <w:topLinePunct w:val="0"/>
        <w:autoSpaceDE w:val="0"/>
        <w:autoSpaceDN w:val="0"/>
        <w:bidi w:val="0"/>
        <w:adjustRightInd w:val="0"/>
        <w:snapToGrid w:val="0"/>
        <w:spacing w:line="360" w:lineRule="auto"/>
        <w:textAlignment w:val="baseline"/>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sz w:val="21"/>
          <w:szCs w:val="21"/>
          <w:lang w:val="en-US" w:eastAsia="zh-CN"/>
        </w:rPr>
        <w:drawing>
          <wp:inline distT="0" distB="0" distL="114300" distR="114300">
            <wp:extent cx="2577465" cy="1450975"/>
            <wp:effectExtent l="0" t="0" r="13335" b="15875"/>
            <wp:docPr id="21" name="图片 21" descr="咖啡店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咖啡店1"/>
                    <pic:cNvPicPr>
                      <a:picLocks noChangeAspect="1"/>
                    </pic:cNvPicPr>
                  </pic:nvPicPr>
                  <pic:blipFill>
                    <a:blip r:embed="rId23"/>
                    <a:stretch>
                      <a:fillRect/>
                    </a:stretch>
                  </pic:blipFill>
                  <pic:spPr>
                    <a:xfrm>
                      <a:off x="0" y="0"/>
                      <a:ext cx="2577465" cy="1450975"/>
                    </a:xfrm>
                    <a:prstGeom prst="rect">
                      <a:avLst/>
                    </a:prstGeom>
                  </pic:spPr>
                </pic:pic>
              </a:graphicData>
            </a:graphic>
          </wp:inline>
        </w:drawing>
      </w:r>
    </w:p>
    <w:p w14:paraId="7615DEB9">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Killiney Kopitiam 创建于 1919 年，是新加坡历史最悠久的海南Coffee shop. 它的前身是 Kheng Hoe Heng Coffee shop，以传统的炭烤咖椰吐司和精心调制的咖啡和茶而闻名。1992 年，海南商人温德成（Woon Tek Seng）收购了这家咖啡店，并将其更名为“Killiney Kopitiam</w:t>
      </w:r>
      <w:r>
        <w:rPr>
          <w:rFonts w:hint="default" w:ascii="微软雅黑" w:hAnsi="微软雅黑" w:eastAsia="微软雅黑" w:cs="微软雅黑"/>
          <w:sz w:val="21"/>
          <w:szCs w:val="21"/>
          <w:lang w:val="en-US" w:eastAsia="zh-CN"/>
        </w:rPr>
        <w:t>”</w:t>
      </w:r>
      <w:r>
        <w:rPr>
          <w:rFonts w:hint="eastAsia" w:ascii="微软雅黑" w:hAnsi="微软雅黑" w:eastAsia="微软雅黑" w:cs="微软雅黑"/>
          <w:sz w:val="21"/>
          <w:szCs w:val="21"/>
          <w:lang w:val="en-US" w:eastAsia="zh-CN"/>
        </w:rPr>
        <w:t>。该品牌遍布新加坡以及马来西亚和印度尼西亚等国。企业已实现从实体到在线、数字和食品技术投资的发展。</w:t>
      </w:r>
    </w:p>
    <w:p w14:paraId="4BB4BCE0">
      <w:pPr>
        <w:spacing w:line="360" w:lineRule="auto"/>
        <w:rPr>
          <w:rFonts w:hint="eastAsia" w:ascii="微软雅黑" w:hAnsi="微软雅黑" w:eastAsia="微软雅黑" w:cs="微软雅黑"/>
          <w:b/>
          <w:bCs/>
          <w:color w:val="auto"/>
          <w:lang w:val="en-US" w:eastAsia="zh-CN" w:bidi="ar"/>
        </w:rPr>
      </w:pPr>
    </w:p>
    <w:p w14:paraId="65E74D80">
      <w:pPr>
        <w:spacing w:line="360" w:lineRule="auto"/>
        <w:rPr>
          <w:rFonts w:hint="eastAsia" w:ascii="微软雅黑" w:hAnsi="微软雅黑" w:eastAsia="微软雅黑" w:cs="微软雅黑"/>
          <w:b/>
          <w:bCs/>
          <w:color w:val="auto"/>
          <w:lang w:val="en-US" w:eastAsia="zh-CN" w:bidi="ar"/>
        </w:rPr>
      </w:pPr>
    </w:p>
    <w:p w14:paraId="0AF3ACF6">
      <w:pPr>
        <w:spacing w:line="360" w:lineRule="auto"/>
        <w:rPr>
          <w:rFonts w:hint="eastAsia" w:ascii="微软雅黑" w:hAnsi="微软雅黑" w:eastAsia="微软雅黑" w:cs="微软雅黑"/>
          <w:b/>
          <w:bCs/>
          <w:color w:val="auto"/>
          <w:lang w:val="en-US" w:eastAsia="zh-CN" w:bidi="ar"/>
        </w:rPr>
      </w:pPr>
    </w:p>
    <w:p w14:paraId="26BC2E9E">
      <w:pPr>
        <w:spacing w:line="360" w:lineRule="auto"/>
        <w:rPr>
          <w:rFonts w:hint="eastAsia" w:ascii="微软雅黑" w:hAnsi="微软雅黑" w:eastAsia="微软雅黑" w:cs="微软雅黑"/>
          <w:b/>
          <w:bCs/>
          <w:color w:val="auto"/>
          <w:lang w:val="en-US" w:eastAsia="zh-CN" w:bidi="ar"/>
        </w:rPr>
      </w:pPr>
    </w:p>
    <w:p w14:paraId="0A3CCFE4">
      <w:pPr>
        <w:spacing w:line="360" w:lineRule="auto"/>
        <w:rPr>
          <w:rFonts w:hint="eastAsia" w:ascii="微软雅黑" w:hAnsi="微软雅黑" w:eastAsia="微软雅黑" w:cs="微软雅黑"/>
          <w:b/>
          <w:bCs/>
          <w:color w:val="auto"/>
          <w:lang w:val="en-US" w:eastAsia="zh-CN" w:bidi="ar"/>
        </w:rPr>
      </w:pPr>
      <w:r>
        <w:rPr>
          <w:rFonts w:hint="eastAsia" w:ascii="微软雅黑" w:hAnsi="微软雅黑" w:eastAsia="微软雅黑" w:cs="微软雅黑"/>
          <w:b/>
          <w:bCs/>
          <w:color w:val="auto"/>
          <w:lang w:val="en-US" w:eastAsia="zh-CN" w:bidi="ar"/>
        </w:rPr>
        <w:t>部分师资简介</w:t>
      </w:r>
    </w:p>
    <w:p w14:paraId="44659A6F">
      <w:pPr>
        <w:spacing w:line="360" w:lineRule="auto"/>
        <w:rPr>
          <w:rFonts w:hint="eastAsia" w:ascii="微软雅黑" w:hAnsi="微软雅黑" w:eastAsia="微软雅黑" w:cs="微软雅黑"/>
          <w:b/>
          <w:bCs/>
          <w:color w:val="auto"/>
          <w:lang w:val="en-US" w:eastAsia="zh-CN" w:bidi="ar"/>
        </w:rPr>
      </w:pPr>
      <w:r>
        <w:rPr>
          <w:rFonts w:ascii="Arial" w:hAnsi="Arial" w:cs="Arial"/>
          <w:color w:val="000000"/>
          <w:sz w:val="22"/>
        </w:rPr>
        <w:drawing>
          <wp:inline distT="0" distB="0" distL="114300" distR="114300">
            <wp:extent cx="1405890" cy="1405890"/>
            <wp:effectExtent l="0" t="0" r="3810" b="3810"/>
            <wp:docPr id="11" name="图片 6" descr="A person in a whit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descr="A person in a white shirt&#10;&#10;Description automatically generated"/>
                    <pic:cNvPicPr>
                      <a:picLocks noChangeAspect="1"/>
                    </pic:cNvPicPr>
                  </pic:nvPicPr>
                  <pic:blipFill>
                    <a:blip r:embed="rId24">
                      <a:lum bright="6000" contrast="-12000"/>
                    </a:blip>
                    <a:stretch>
                      <a:fillRect/>
                    </a:stretch>
                  </pic:blipFill>
                  <pic:spPr>
                    <a:xfrm>
                      <a:off x="0" y="0"/>
                      <a:ext cx="1405890" cy="1405890"/>
                    </a:xfrm>
                    <a:prstGeom prst="rect">
                      <a:avLst/>
                    </a:prstGeom>
                    <a:noFill/>
                    <a:ln>
                      <a:noFill/>
                    </a:ln>
                  </pic:spPr>
                </pic:pic>
              </a:graphicData>
            </a:graphic>
          </wp:inline>
        </w:drawing>
      </w:r>
      <w:r>
        <w:rPr>
          <w:rFonts w:hint="eastAsia" w:ascii="Arial" w:hAnsi="Arial" w:cs="Arial"/>
          <w:color w:val="000000"/>
          <w:sz w:val="22"/>
          <w:lang w:val="en-US" w:eastAsia="zh-CN"/>
        </w:rPr>
        <w:t xml:space="preserve"> </w:t>
      </w:r>
      <w:r>
        <w:rPr>
          <w:rFonts w:hint="eastAsia" w:ascii="微软雅黑" w:hAnsi="微软雅黑" w:eastAsia="微软雅黑" w:cs="微软雅黑"/>
          <w:b/>
          <w:bCs/>
          <w:color w:val="auto"/>
          <w:lang w:val="en-US" w:eastAsia="zh-CN" w:bidi="ar"/>
        </w:rPr>
        <w:t>Sapto Handoyo</w:t>
      </w:r>
    </w:p>
    <w:p w14:paraId="0B4520F1">
      <w:pPr>
        <w:spacing w:line="360" w:lineRule="auto"/>
        <w:rPr>
          <w:rFonts w:hint="eastAsia" w:ascii="微软雅黑" w:hAnsi="微软雅黑" w:eastAsia="微软雅黑" w:cs="微软雅黑"/>
          <w:color w:val="auto"/>
          <w:lang w:val="en-US" w:eastAsia="zh-CN" w:bidi="ar"/>
        </w:rPr>
      </w:pPr>
      <w:r>
        <w:rPr>
          <w:rFonts w:hint="eastAsia" w:ascii="微软雅黑" w:hAnsi="微软雅黑" w:eastAsia="微软雅黑" w:cs="微软雅黑"/>
          <w:b/>
          <w:bCs/>
          <w:color w:val="auto"/>
          <w:sz w:val="24"/>
          <w:szCs w:val="24"/>
          <w:lang w:val="en-US" w:eastAsia="zh-CN" w:bidi="ar"/>
        </w:rPr>
        <w:t>Deloitte</w:t>
      </w:r>
      <w:r>
        <w:rPr>
          <w:rFonts w:hint="eastAsia" w:ascii="微软雅黑" w:hAnsi="微软雅黑" w:eastAsia="微软雅黑" w:cs="微软雅黑"/>
          <w:b/>
          <w:bCs/>
          <w:color w:val="auto"/>
          <w:lang w:val="en-US" w:eastAsia="zh-CN" w:bidi="ar"/>
        </w:rPr>
        <w:t>印度尼西亚公司（DKI）风险咨询部副总监</w:t>
      </w:r>
    </w:p>
    <w:p w14:paraId="7E55A644">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auto"/>
          <w:sz w:val="21"/>
          <w:szCs w:val="21"/>
          <w:lang w:val="en-US" w:eastAsia="zh-CN" w:bidi="ar"/>
        </w:rPr>
      </w:pPr>
      <w:r>
        <w:rPr>
          <w:rFonts w:hint="eastAsia" w:ascii="微软雅黑" w:hAnsi="微软雅黑" w:eastAsia="微软雅黑" w:cs="微软雅黑"/>
          <w:color w:val="auto"/>
          <w:sz w:val="21"/>
          <w:szCs w:val="21"/>
          <w:lang w:val="en-US" w:eastAsia="zh-CN" w:bidi="ar"/>
        </w:rPr>
        <w:t>其拥有超过20年的投资、公司治理（CG）和可持续发展经验，在国际金融公司（IFC）--世界银行集团（WBG）亚太地区工作7年，在位于肯尼亚内罗毕的国际金融公司撒哈拉以南非洲地区工作4年。他因在开发和推广国际金融公司信息披露与透明度工具包方面发挥的作用，荣获 2019 年世界银行集团全球总裁奖。</w:t>
      </w:r>
    </w:p>
    <w:p w14:paraId="5D9B712C">
      <w:pPr>
        <w:keepNext w:val="0"/>
        <w:keepLines w:val="0"/>
        <w:pageBreakBefore w:val="0"/>
        <w:widowControl/>
        <w:kinsoku/>
        <w:wordWrap/>
        <w:overflowPunct/>
        <w:topLinePunct w:val="0"/>
        <w:autoSpaceDE/>
        <w:autoSpaceDN/>
        <w:bidi w:val="0"/>
        <w:adjustRightInd/>
        <w:snapToGrid/>
        <w:spacing w:line="480" w:lineRule="exact"/>
        <w:ind w:firstLine="420" w:firstLineChars="200"/>
        <w:textAlignment w:val="auto"/>
        <w:rPr>
          <w:rFonts w:hint="eastAsia" w:ascii="微软雅黑" w:hAnsi="微软雅黑" w:eastAsia="微软雅黑" w:cs="微软雅黑"/>
          <w:color w:val="auto"/>
          <w:sz w:val="21"/>
          <w:szCs w:val="21"/>
          <w:lang w:val="en-US" w:eastAsia="zh-CN" w:bidi="ar"/>
        </w:rPr>
      </w:pPr>
    </w:p>
    <w:p w14:paraId="48763EE6">
      <w:pPr>
        <w:keepNext w:val="0"/>
        <w:keepLines w:val="0"/>
        <w:pageBreakBefore w:val="0"/>
        <w:widowControl/>
        <w:kinsoku/>
        <w:wordWrap/>
        <w:overflowPunct/>
        <w:topLinePunct w:val="0"/>
        <w:autoSpaceDE/>
        <w:autoSpaceDN/>
        <w:bidi w:val="0"/>
        <w:adjustRightInd/>
        <w:snapToGrid/>
        <w:spacing w:line="360" w:lineRule="auto"/>
        <w:textAlignment w:val="auto"/>
      </w:pPr>
      <w:r>
        <w:drawing>
          <wp:inline distT="0" distB="0" distL="114300" distR="114300">
            <wp:extent cx="1343660" cy="1391920"/>
            <wp:effectExtent l="0" t="0" r="8890" b="17780"/>
            <wp:docPr id="4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
                    <pic:cNvPicPr>
                      <a:picLocks noChangeAspect="1"/>
                    </pic:cNvPicPr>
                  </pic:nvPicPr>
                  <pic:blipFill>
                    <a:blip r:embed="rId25">
                      <a:lum bright="6000" contrast="12000"/>
                    </a:blip>
                    <a:stretch>
                      <a:fillRect/>
                    </a:stretch>
                  </pic:blipFill>
                  <pic:spPr>
                    <a:xfrm>
                      <a:off x="0" y="0"/>
                      <a:ext cx="1343660" cy="1391920"/>
                    </a:xfrm>
                    <a:prstGeom prst="rect">
                      <a:avLst/>
                    </a:prstGeom>
                    <a:noFill/>
                  </pic:spPr>
                </pic:pic>
              </a:graphicData>
            </a:graphic>
          </wp:inline>
        </w:drawing>
      </w:r>
      <w:r>
        <w:rPr>
          <w:rFonts w:hint="eastAsia"/>
          <w:lang w:val="en-US" w:eastAsia="zh-CN"/>
        </w:rPr>
        <w:t xml:space="preserve"> </w:t>
      </w:r>
      <w:r>
        <w:rPr>
          <w:rFonts w:hint="eastAsia" w:ascii="微软雅黑" w:hAnsi="微软雅黑" w:eastAsia="微软雅黑" w:cs="微软雅黑"/>
          <w:b/>
          <w:bCs/>
          <w:sz w:val="24"/>
          <w:szCs w:val="24"/>
          <w:lang w:val="en-US" w:eastAsia="zh-CN"/>
        </w:rPr>
        <w:t>Damien Lam</w:t>
      </w:r>
    </w:p>
    <w:p w14:paraId="4D90772A">
      <w:pPr>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Course Leader for SUSS EcoPreneur Innovation Programme</w:t>
      </w:r>
    </w:p>
    <w:p w14:paraId="36249C07">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default" w:ascii="微软雅黑" w:hAnsi="微软雅黑" w:eastAsia="微软雅黑" w:cs="微软雅黑"/>
          <w:color w:val="auto"/>
          <w:sz w:val="21"/>
          <w:szCs w:val="21"/>
          <w:lang w:val="en-US" w:eastAsia="zh-CN" w:bidi="ar"/>
        </w:rPr>
      </w:pPr>
      <w:r>
        <w:rPr>
          <w:rFonts w:hint="eastAsia" w:ascii="微软雅黑" w:hAnsi="微软雅黑" w:eastAsia="微软雅黑" w:cs="微软雅黑"/>
          <w:color w:val="auto"/>
          <w:sz w:val="21"/>
          <w:szCs w:val="21"/>
          <w:lang w:val="en-US" w:eastAsia="zh-CN" w:bidi="ar"/>
        </w:rPr>
        <w:t>其拥有AIDC绿色农场顾问（老挝人民民主共和国）、Dataware Technologies公司亚太区总监、LeadingSide私人有限公司首席执行官、Nutrious Farms私人有限公司首席执行官兼首席培训师、新加坡社会科学大学研究员等多个头衔，研究方向涉及信息通信技术、市场与新产品开发、国际及数字营销、电子商务、知识管理、农业商业等多个专业领域。</w:t>
      </w:r>
    </w:p>
    <w:p w14:paraId="667E6ADA">
      <w:pPr>
        <w:spacing w:line="360" w:lineRule="auto"/>
        <w:rPr>
          <w:sz w:val="21"/>
          <w:szCs w:val="21"/>
        </w:rPr>
      </w:pPr>
    </w:p>
    <w:p w14:paraId="735846C5">
      <w:pPr>
        <w:spacing w:line="360" w:lineRule="auto"/>
      </w:pPr>
    </w:p>
    <w:p w14:paraId="6A52816E">
      <w:pPr>
        <w:spacing w:line="360" w:lineRule="auto"/>
        <w:rPr>
          <w:rFonts w:hint="eastAsia" w:ascii="微软雅黑" w:hAnsi="微软雅黑" w:eastAsia="微软雅黑" w:cs="微软雅黑"/>
          <w:b/>
          <w:bCs/>
          <w:sz w:val="24"/>
          <w:szCs w:val="24"/>
        </w:rPr>
      </w:pPr>
      <w:r>
        <w:drawing>
          <wp:inline distT="0" distB="0" distL="114300" distR="114300">
            <wp:extent cx="1402715" cy="1451610"/>
            <wp:effectExtent l="0" t="0" r="0" b="15240"/>
            <wp:docPr id="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
                    <pic:cNvPicPr>
                      <a:picLocks noChangeAspect="1"/>
                    </pic:cNvPicPr>
                  </pic:nvPicPr>
                  <pic:blipFill>
                    <a:blip r:embed="rId26"/>
                    <a:srcRect r="-6410" b="7137"/>
                    <a:stretch>
                      <a:fillRect/>
                    </a:stretch>
                  </pic:blipFill>
                  <pic:spPr>
                    <a:xfrm>
                      <a:off x="0" y="0"/>
                      <a:ext cx="1402715" cy="1451610"/>
                    </a:xfrm>
                    <a:prstGeom prst="rect">
                      <a:avLst/>
                    </a:prstGeom>
                    <a:noFill/>
                    <a:ln>
                      <a:noFill/>
                    </a:ln>
                  </pic:spPr>
                </pic:pic>
              </a:graphicData>
            </a:graphic>
          </wp:inline>
        </w:drawing>
      </w:r>
      <w:r>
        <w:rPr>
          <w:rFonts w:hint="eastAsia"/>
          <w:lang w:val="en-US" w:eastAsia="zh-CN"/>
        </w:rPr>
        <w:t xml:space="preserve"> </w:t>
      </w:r>
      <w:r>
        <w:rPr>
          <w:rFonts w:hint="eastAsia" w:ascii="微软雅黑" w:hAnsi="微软雅黑" w:eastAsia="微软雅黑" w:cs="微软雅黑"/>
          <w:b/>
          <w:bCs/>
          <w:sz w:val="24"/>
          <w:szCs w:val="24"/>
        </w:rPr>
        <w:t>J</w:t>
      </w:r>
      <w:r>
        <w:rPr>
          <w:rFonts w:hint="eastAsia" w:ascii="微软雅黑" w:hAnsi="微软雅黑" w:eastAsia="微软雅黑" w:cs="微软雅黑"/>
          <w:b/>
          <w:bCs/>
          <w:color w:val="auto"/>
          <w:sz w:val="24"/>
          <w:szCs w:val="24"/>
          <w:lang w:val="en-US" w:eastAsia="zh-CN" w:bidi="ar"/>
        </w:rPr>
        <w:t>ulia (Yajuan) Li</w:t>
      </w:r>
    </w:p>
    <w:p w14:paraId="0E416FB9">
      <w:pPr>
        <w:spacing w:line="360" w:lineRule="auto"/>
        <w:rPr>
          <w:rFonts w:hint="eastAsia" w:ascii="微软雅黑" w:hAnsi="微软雅黑" w:eastAsia="微软雅黑" w:cs="微软雅黑"/>
          <w:b/>
          <w:bCs/>
          <w:color w:val="auto"/>
          <w:lang w:val="en-US" w:eastAsia="zh-CN" w:bidi="ar"/>
        </w:rPr>
      </w:pPr>
      <w:r>
        <w:rPr>
          <w:rFonts w:hint="eastAsia" w:ascii="微软雅黑" w:hAnsi="微软雅黑" w:eastAsia="微软雅黑" w:cs="微软雅黑"/>
          <w:b/>
          <w:bCs/>
          <w:color w:val="auto"/>
          <w:sz w:val="24"/>
          <w:szCs w:val="24"/>
          <w:lang w:val="en-US" w:eastAsia="zh-CN" w:bidi="ar"/>
        </w:rPr>
        <w:t>Google</w:t>
      </w:r>
      <w:r>
        <w:rPr>
          <w:rFonts w:hint="eastAsia" w:ascii="微软雅黑" w:hAnsi="微软雅黑" w:eastAsia="微软雅黑" w:cs="微软雅黑"/>
          <w:b/>
          <w:bCs/>
          <w:color w:val="auto"/>
          <w:lang w:val="en-US" w:eastAsia="zh-CN" w:bidi="ar"/>
        </w:rPr>
        <w:t>亚太区信任与安全项目管理负责人</w:t>
      </w:r>
    </w:p>
    <w:p w14:paraId="1A3D94A5">
      <w:pPr>
        <w:keepNext w:val="0"/>
        <w:keepLines w:val="0"/>
        <w:pageBreakBefore w:val="0"/>
        <w:widowControl/>
        <w:kinsoku/>
        <w:wordWrap/>
        <w:overflowPunct/>
        <w:topLinePunct w:val="0"/>
        <w:autoSpaceDE/>
        <w:autoSpaceDN/>
        <w:bidi w:val="0"/>
        <w:adjustRightInd/>
        <w:snapToGrid/>
        <w:spacing w:line="560" w:lineRule="exact"/>
        <w:ind w:firstLine="420" w:firstLineChars="200"/>
        <w:textAlignment w:val="auto"/>
      </w:pPr>
      <w:r>
        <w:rPr>
          <w:rFonts w:hint="eastAsia" w:ascii="微软雅黑" w:hAnsi="微软雅黑" w:eastAsia="微软雅黑" w:cs="微软雅黑"/>
          <w:color w:val="auto"/>
          <w:sz w:val="21"/>
          <w:szCs w:val="21"/>
          <w:lang w:val="en-US" w:eastAsia="zh-CN" w:bidi="ar"/>
        </w:rPr>
        <w:t>Julia女士是一位经验丰富的领导者。拥有超过18年的科技公司工作经验。她广泛的经验涵盖了产品管理、战略与运营以及用户信任。栗女士目前任谷歌亚太区信任与安全项目管理负责人，领导团队开发并实施改善用户信任的解决方案，涉及谷歌广告、商店、搜索引擎、谷歌支付和云服务等多个领域。她曾成功领导跨功能团队，为谷歌助手在全球46个地区推出新功能，管理跨职能项目。</w:t>
      </w:r>
    </w:p>
    <w:p w14:paraId="7A38F92F">
      <w:pPr>
        <w:spacing w:line="360" w:lineRule="auto"/>
      </w:pPr>
    </w:p>
    <w:p w14:paraId="3366C731">
      <w:pPr>
        <w:spacing w:line="360" w:lineRule="auto"/>
        <w:rPr>
          <w:rFonts w:hint="eastAsia" w:ascii="微软雅黑" w:hAnsi="微软雅黑" w:eastAsia="微软雅黑" w:cs="微软雅黑"/>
          <w:b/>
          <w:bCs/>
          <w:sz w:val="24"/>
          <w:szCs w:val="24"/>
          <w:lang w:val="en-US" w:eastAsia="zh-CN"/>
        </w:rPr>
      </w:pPr>
      <w:r>
        <w:drawing>
          <wp:inline distT="0" distB="0" distL="114300" distR="114300">
            <wp:extent cx="1423670" cy="1423670"/>
            <wp:effectExtent l="0" t="0" r="5080" b="5080"/>
            <wp:docPr id="9" name="Picture 2" descr="Photo of Stephen H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descr="Photo of Stephen Ho"/>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1423670" cy="1423670"/>
                    </a:xfrm>
                    <a:prstGeom prst="rect">
                      <a:avLst/>
                    </a:prstGeom>
                    <a:noFill/>
                  </pic:spPr>
                </pic:pic>
              </a:graphicData>
            </a:graphic>
          </wp:inline>
        </w:drawing>
      </w:r>
      <w:r>
        <w:rPr>
          <w:rFonts w:hint="eastAsia"/>
          <w:lang w:val="en-US" w:eastAsia="zh-CN"/>
        </w:rPr>
        <w:t xml:space="preserve"> </w:t>
      </w:r>
      <w:r>
        <w:rPr>
          <w:rFonts w:hint="eastAsia" w:ascii="微软雅黑" w:hAnsi="微软雅黑" w:eastAsia="微软雅黑" w:cs="微软雅黑"/>
          <w:b/>
          <w:bCs/>
          <w:sz w:val="24"/>
          <w:szCs w:val="24"/>
          <w:lang w:val="en-US" w:eastAsia="zh-CN"/>
        </w:rPr>
        <w:t xml:space="preserve">Stephen Ho </w:t>
      </w:r>
    </w:p>
    <w:p w14:paraId="5738C962">
      <w:pPr>
        <w:spacing w:line="360" w:lineRule="auto"/>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Group COO at Skylab Group and commanding officer in SAF</w:t>
      </w:r>
    </w:p>
    <w:p w14:paraId="1048D293">
      <w:pPr>
        <w:keepNext w:val="0"/>
        <w:keepLines w:val="0"/>
        <w:pageBreakBefore w:val="0"/>
        <w:widowControl/>
        <w:kinsoku/>
        <w:wordWrap/>
        <w:overflowPunct/>
        <w:topLinePunct w:val="0"/>
        <w:autoSpaceDE/>
        <w:autoSpaceDN/>
        <w:bidi w:val="0"/>
        <w:adjustRightInd/>
        <w:snapToGrid/>
        <w:spacing w:line="560" w:lineRule="exact"/>
        <w:ind w:firstLine="420" w:firstLineChars="200"/>
        <w:textAlignment w:val="auto"/>
        <w:rPr>
          <w:rFonts w:hint="eastAsia" w:ascii="微软雅黑" w:hAnsi="微软雅黑" w:eastAsia="微软雅黑" w:cs="微软雅黑"/>
          <w:color w:val="auto"/>
          <w:sz w:val="21"/>
          <w:szCs w:val="21"/>
          <w:lang w:val="en-US" w:eastAsia="zh-CN" w:bidi="ar"/>
        </w:rPr>
      </w:pPr>
      <w:r>
        <w:rPr>
          <w:rFonts w:hint="eastAsia" w:ascii="微软雅黑" w:hAnsi="微软雅黑" w:eastAsia="微软雅黑" w:cs="微软雅黑"/>
          <w:color w:val="auto"/>
          <w:sz w:val="21"/>
          <w:szCs w:val="21"/>
          <w:lang w:val="en-US" w:eastAsia="zh-CN" w:bidi="ar"/>
        </w:rPr>
        <w:t>Stephen是SkyLab集团的首席运营官和其子公司SkyLab Services的董事总经理。他领导着在智慧城市、战略城市管理和海事物流等领域实施企业级物联网（IoT）和边缘计算解决方案的工作。拥有20多年的国际业务管理、城市规划和技术咨询经验，Stephen在战略规划、业务拓展和知识产权管理方面具有出色的能力。他在知名组织中担任过领导职务，并拥有工程和商业领域的高级学位。Stephen的专业知识涵盖了从中国到拉丁美洲等多个地区。Stephen目前的研究领域集中在地产和商业策略。</w:t>
      </w:r>
    </w:p>
    <w:p w14:paraId="4622D5E1">
      <w:pPr>
        <w:keepNext w:val="0"/>
        <w:keepLines w:val="0"/>
        <w:pageBreakBefore w:val="0"/>
        <w:widowControl/>
        <w:kinsoku/>
        <w:wordWrap/>
        <w:overflowPunct/>
        <w:topLinePunct w:val="0"/>
        <w:autoSpaceDE/>
        <w:autoSpaceDN/>
        <w:bidi w:val="0"/>
        <w:adjustRightInd/>
        <w:snapToGrid/>
        <w:spacing w:line="560" w:lineRule="exact"/>
        <w:ind w:firstLine="420" w:firstLineChars="200"/>
        <w:textAlignment w:val="auto"/>
        <w:rPr>
          <w:rFonts w:hint="default" w:ascii="微软雅黑" w:hAnsi="微软雅黑" w:eastAsia="微软雅黑" w:cs="微软雅黑"/>
          <w:color w:val="auto"/>
          <w:sz w:val="21"/>
          <w:szCs w:val="21"/>
          <w:lang w:val="en-US" w:eastAsia="zh-CN" w:bidi="ar"/>
        </w:rPr>
      </w:pPr>
    </w:p>
    <w:p w14:paraId="6DD247A4">
      <w:pPr>
        <w:spacing w:line="360" w:lineRule="auto"/>
        <w:rPr>
          <w:rFonts w:hint="default" w:ascii="微软雅黑" w:hAnsi="微软雅黑" w:eastAsia="微软雅黑" w:cs="微软雅黑"/>
          <w:b/>
          <w:bCs/>
          <w:sz w:val="24"/>
          <w:szCs w:val="24"/>
          <w:lang w:val="en-US" w:eastAsia="zh-CN"/>
        </w:rPr>
      </w:pPr>
      <w:r>
        <w:drawing>
          <wp:inline distT="0" distB="0" distL="114300" distR="114300">
            <wp:extent cx="1464945" cy="1442720"/>
            <wp:effectExtent l="0" t="0" r="1905" b="5080"/>
            <wp:docPr id="3074" name="Picture 2" descr="Weibiao X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Weibiao Xu"/>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1464945" cy="1442720"/>
                    </a:xfrm>
                    <a:prstGeom prst="rect">
                      <a:avLst/>
                    </a:prstGeom>
                    <a:noFill/>
                  </pic:spPr>
                </pic:pic>
              </a:graphicData>
            </a:graphic>
          </wp:inline>
        </w:drawing>
      </w:r>
      <w:r>
        <w:rPr>
          <w:rFonts w:hint="eastAsia"/>
          <w:lang w:val="en-US" w:eastAsia="zh-CN"/>
        </w:rPr>
        <w:t xml:space="preserve"> </w:t>
      </w:r>
      <w:r>
        <w:rPr>
          <w:rFonts w:hint="eastAsia" w:ascii="微软雅黑" w:hAnsi="微软雅黑" w:eastAsia="微软雅黑" w:cs="微软雅黑"/>
          <w:b/>
          <w:bCs/>
          <w:sz w:val="24"/>
          <w:szCs w:val="24"/>
          <w:lang w:val="en-US" w:eastAsia="zh-CN"/>
        </w:rPr>
        <w:t>Dr. Weibiao Xu</w:t>
      </w:r>
    </w:p>
    <w:p w14:paraId="54A96F1E">
      <w:pPr>
        <w:spacing w:line="360" w:lineRule="auto"/>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Senior Lecturer, Finance Programme School of Business, SUSS</w:t>
      </w:r>
    </w:p>
    <w:p w14:paraId="57E17FE1">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auto"/>
          <w:sz w:val="21"/>
          <w:szCs w:val="21"/>
          <w:lang w:val="en-US" w:eastAsia="zh-CN" w:bidi="ar"/>
        </w:rPr>
      </w:pPr>
      <w:r>
        <w:rPr>
          <w:rFonts w:hint="eastAsia" w:ascii="微软雅黑" w:hAnsi="微软雅黑" w:eastAsia="微软雅黑" w:cs="微软雅黑"/>
          <w:color w:val="auto"/>
          <w:sz w:val="21"/>
          <w:szCs w:val="21"/>
          <w:lang w:val="en-US" w:eastAsia="zh-CN" w:bidi="ar"/>
        </w:rPr>
        <w:t>许博士是一位经验丰富的金融学者，具有扎实的数学和科学计算背景。他于2008年获得中山大学科学计算与计算机应用学士学位，并于2010年在新加坡国立大学获得数学硕士学位。随后于2015年在新加坡国立大学获得金融学博士学位。近年来许博士在多个知名学术期刊上发表了多篇论文。其研究兴趣包括实证公司金融、行为金融、金融科技和区块链等领域。</w:t>
      </w:r>
    </w:p>
    <w:p w14:paraId="768B7AF2">
      <w:pPr>
        <w:spacing w:line="360" w:lineRule="auto"/>
        <w:rPr>
          <w:rFonts w:hint="eastAsia" w:ascii="微软雅黑" w:hAnsi="微软雅黑" w:eastAsia="微软雅黑" w:cs="微软雅黑"/>
          <w:b/>
          <w:bCs/>
          <w:sz w:val="24"/>
          <w:szCs w:val="24"/>
          <w:lang w:val="en-US" w:eastAsia="zh-CN"/>
        </w:rPr>
      </w:pPr>
    </w:p>
    <w:p w14:paraId="1415D43A">
      <w:pPr>
        <w:spacing w:line="360" w:lineRule="auto"/>
        <w:rPr>
          <w:rFonts w:hint="eastAsia" w:ascii="微软雅黑" w:hAnsi="微软雅黑" w:eastAsia="微软雅黑" w:cs="微软雅黑"/>
          <w:b/>
          <w:bCs/>
          <w:sz w:val="24"/>
          <w:szCs w:val="24"/>
          <w:lang w:val="en-US" w:eastAsia="zh-CN"/>
        </w:rPr>
      </w:pPr>
      <w:r>
        <w:drawing>
          <wp:inline distT="0" distB="0" distL="114300" distR="114300">
            <wp:extent cx="1372235" cy="1343660"/>
            <wp:effectExtent l="0" t="0" r="18415" b="8890"/>
            <wp:docPr id="3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5"/>
                    <pic:cNvPicPr>
                      <a:picLocks noChangeAspect="1"/>
                    </pic:cNvPicPr>
                  </pic:nvPicPr>
                  <pic:blipFill>
                    <a:blip r:embed="rId29"/>
                    <a:stretch>
                      <a:fillRect/>
                    </a:stretch>
                  </pic:blipFill>
                  <pic:spPr>
                    <a:xfrm>
                      <a:off x="0" y="0"/>
                      <a:ext cx="1372235" cy="1343660"/>
                    </a:xfrm>
                    <a:prstGeom prst="rect">
                      <a:avLst/>
                    </a:prstGeom>
                  </pic:spPr>
                </pic:pic>
              </a:graphicData>
            </a:graphic>
          </wp:inline>
        </w:drawing>
      </w:r>
      <w:r>
        <w:rPr>
          <w:rFonts w:hint="eastAsia"/>
          <w:lang w:val="en-US" w:eastAsia="zh-CN"/>
        </w:rPr>
        <w:t xml:space="preserve"> </w:t>
      </w:r>
      <w:r>
        <w:rPr>
          <w:rFonts w:hint="eastAsia" w:ascii="微软雅黑" w:hAnsi="微软雅黑" w:eastAsia="微软雅黑" w:cs="微软雅黑"/>
          <w:b/>
          <w:bCs/>
          <w:sz w:val="24"/>
          <w:szCs w:val="24"/>
          <w:lang w:val="en-US" w:eastAsia="zh-CN"/>
        </w:rPr>
        <w:t>Carol Zhang</w:t>
      </w:r>
    </w:p>
    <w:p w14:paraId="062FFBF8">
      <w:pPr>
        <w:spacing w:line="360" w:lineRule="auto"/>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Senior Director, Surbana Jurong</w:t>
      </w:r>
    </w:p>
    <w:p w14:paraId="05AF9250">
      <w:pPr>
        <w:keepNext w:val="0"/>
        <w:keepLines w:val="0"/>
        <w:pageBreakBefore w:val="0"/>
        <w:widowControl/>
        <w:kinsoku/>
        <w:wordWrap/>
        <w:overflowPunct/>
        <w:topLinePunct w:val="0"/>
        <w:autoSpaceDE/>
        <w:autoSpaceDN/>
        <w:bidi w:val="0"/>
        <w:adjustRightInd/>
        <w:snapToGrid/>
        <w:spacing w:line="560" w:lineRule="exact"/>
        <w:ind w:firstLine="420" w:firstLineChars="200"/>
        <w:textAlignment w:val="auto"/>
        <w:rPr>
          <w:rFonts w:hint="eastAsia" w:ascii="微软雅黑" w:hAnsi="微软雅黑" w:eastAsia="微软雅黑" w:cs="微软雅黑"/>
          <w:color w:val="auto"/>
          <w:sz w:val="21"/>
          <w:szCs w:val="21"/>
          <w:lang w:val="en-US" w:eastAsia="zh-CN" w:bidi="ar"/>
        </w:rPr>
      </w:pPr>
      <w:r>
        <w:rPr>
          <w:rFonts w:hint="eastAsia" w:ascii="微软雅黑" w:hAnsi="微软雅黑" w:eastAsia="微软雅黑" w:cs="微软雅黑"/>
          <w:color w:val="auto"/>
          <w:sz w:val="21"/>
          <w:szCs w:val="21"/>
          <w:lang w:val="en-US" w:eastAsia="zh-CN" w:bidi="ar"/>
        </w:rPr>
        <w:t>Carol是一位经验丰富的专业人士，现任新加坡裕廊世邦威理仕私人有限公司新业务与特别项目高级总监，负责领导合资企业合作并主导可持续咨询项目。Carol成功承接并管理了多项重大项目，包括推动新加坡首支可持续债券发行，以及建立5亿美元可持续共同投资平台。此前任职于中信建设伦敦及北京办公室期间，她在战略规划、业务拓展及全球市场高层谈判中发挥关键作用，作出重要贡献。</w:t>
      </w:r>
    </w:p>
    <w:p w14:paraId="6495914C">
      <w:pPr>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pPr>
    </w:p>
    <w:p w14:paraId="16FBE267">
      <w:pPr>
        <w:spacing w:line="360" w:lineRule="auto"/>
        <w:rPr>
          <w:rFonts w:hint="eastAsia" w:ascii="微软雅黑" w:hAnsi="微软雅黑" w:eastAsia="微软雅黑" w:cs="微软雅黑"/>
          <w:b/>
          <w:bCs/>
          <w:sz w:val="24"/>
          <w:szCs w:val="24"/>
          <w:lang w:val="en-US" w:eastAsia="zh-CN"/>
        </w:rPr>
      </w:pPr>
      <w:r>
        <w:drawing>
          <wp:inline distT="0" distB="0" distL="114300" distR="114300">
            <wp:extent cx="1261745" cy="1428115"/>
            <wp:effectExtent l="0" t="0" r="14605" b="635"/>
            <wp:docPr id="4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7"/>
                    <pic:cNvPicPr>
                      <a:picLocks noChangeAspect="1"/>
                    </pic:cNvPicPr>
                  </pic:nvPicPr>
                  <pic:blipFill>
                    <a:blip r:embed="rId30"/>
                    <a:stretch>
                      <a:fillRect/>
                    </a:stretch>
                  </pic:blipFill>
                  <pic:spPr>
                    <a:xfrm>
                      <a:off x="0" y="0"/>
                      <a:ext cx="1261745" cy="1428115"/>
                    </a:xfrm>
                    <a:prstGeom prst="rect">
                      <a:avLst/>
                    </a:prstGeom>
                  </pic:spPr>
                </pic:pic>
              </a:graphicData>
            </a:graphic>
          </wp:inline>
        </w:drawing>
      </w:r>
      <w:r>
        <w:rPr>
          <w:rFonts w:hint="eastAsia"/>
          <w:lang w:val="en-US" w:eastAsia="zh-CN"/>
        </w:rPr>
        <w:t xml:space="preserve"> </w:t>
      </w:r>
      <w:r>
        <w:rPr>
          <w:rFonts w:hint="eastAsia" w:ascii="微软雅黑" w:hAnsi="微软雅黑" w:eastAsia="微软雅黑" w:cs="微软雅黑"/>
          <w:b/>
          <w:bCs/>
          <w:sz w:val="24"/>
          <w:szCs w:val="24"/>
          <w:lang w:val="en-US" w:eastAsia="zh-CN"/>
        </w:rPr>
        <w:t xml:space="preserve">Mr. Fengzhi Zhang </w:t>
      </w:r>
    </w:p>
    <w:p w14:paraId="2AFE468A">
      <w:pPr>
        <w:spacing w:line="360" w:lineRule="auto"/>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Founder &amp; CEO, Singtis Pte Ltd</w:t>
      </w:r>
    </w:p>
    <w:p w14:paraId="410CB7EF">
      <w:pPr>
        <w:keepNext w:val="0"/>
        <w:keepLines w:val="0"/>
        <w:pageBreakBefore w:val="0"/>
        <w:widowControl/>
        <w:kinsoku/>
        <w:wordWrap/>
        <w:overflowPunct/>
        <w:topLinePunct w:val="0"/>
        <w:autoSpaceDE/>
        <w:autoSpaceDN/>
        <w:bidi w:val="0"/>
        <w:adjustRightInd/>
        <w:snapToGrid/>
        <w:spacing w:line="520" w:lineRule="exact"/>
        <w:ind w:firstLine="420" w:firstLineChars="200"/>
        <w:textAlignment w:val="auto"/>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color w:val="auto"/>
          <w:sz w:val="21"/>
          <w:szCs w:val="21"/>
          <w:lang w:val="en-US" w:eastAsia="zh-CN" w:bidi="ar"/>
        </w:rPr>
        <w:t>张凤志先生拥有超过 15 年的软件工程、高级管理和创业经验。2015 年，他在中国创办了一家专注于创业投资和支持服务的企业。2018 年将全</w:t>
      </w:r>
      <w:bookmarkStart w:id="0" w:name="_GoBack"/>
      <w:bookmarkEnd w:id="0"/>
      <w:r>
        <w:rPr>
          <w:rFonts w:hint="eastAsia" w:ascii="微软雅黑" w:hAnsi="微软雅黑" w:eastAsia="微软雅黑" w:cs="微软雅黑"/>
          <w:color w:val="auto"/>
          <w:sz w:val="21"/>
          <w:szCs w:val="21"/>
          <w:lang w:val="en-US" w:eastAsia="zh-CN" w:bidi="ar"/>
        </w:rPr>
        <w:t>球总部迁至新加坡后，他成立的投资基金已为 30 多家企业提供支持，并推动 200 多家企业进军东南亚市场。他的服务涵盖技术开发、品牌建设、市场拓展和本地化运营。他在商业、投资和教育方面的综合经验为他驾驭东南亚商业环境提供了宝贵的见解。</w:t>
      </w:r>
    </w:p>
    <w:p w14:paraId="68A53948">
      <w:pPr>
        <w:keepNext w:val="0"/>
        <w:keepLines w:val="0"/>
        <w:pageBreakBefore w:val="0"/>
        <w:widowControl/>
        <w:kinsoku w:val="0"/>
        <w:wordWrap/>
        <w:overflowPunct/>
        <w:topLinePunct w:val="0"/>
        <w:autoSpaceDE w:val="0"/>
        <w:autoSpaceDN w:val="0"/>
        <w:bidi w:val="0"/>
        <w:adjustRightInd w:val="0"/>
        <w:snapToGrid w:val="0"/>
        <w:spacing w:line="480" w:lineRule="exact"/>
        <w:textAlignment w:val="baseline"/>
        <w:rPr>
          <w:rFonts w:hint="eastAsia" w:ascii="微软雅黑" w:hAnsi="微软雅黑" w:eastAsia="微软雅黑" w:cs="微软雅黑"/>
          <w:b/>
          <w:bCs/>
          <w:sz w:val="24"/>
          <w:szCs w:val="24"/>
          <w:lang w:val="en-US" w:eastAsia="zh-CN"/>
        </w:rPr>
      </w:pPr>
    </w:p>
    <w:p w14:paraId="16E39943">
      <w:pPr>
        <w:keepNext w:val="0"/>
        <w:keepLines w:val="0"/>
        <w:pageBreakBefore w:val="0"/>
        <w:widowControl/>
        <w:kinsoku w:val="0"/>
        <w:wordWrap/>
        <w:overflowPunct/>
        <w:topLinePunct w:val="0"/>
        <w:autoSpaceDE w:val="0"/>
        <w:autoSpaceDN w:val="0"/>
        <w:bidi w:val="0"/>
        <w:adjustRightInd w:val="0"/>
        <w:snapToGrid w:val="0"/>
        <w:spacing w:line="480" w:lineRule="exact"/>
        <w:textAlignment w:val="baseline"/>
        <w:rPr>
          <w:rFonts w:hint="eastAsia" w:ascii="微软雅黑" w:hAnsi="微软雅黑" w:eastAsia="微软雅黑" w:cs="微软雅黑"/>
          <w:b/>
          <w:bCs/>
          <w:sz w:val="24"/>
          <w:szCs w:val="24"/>
          <w:lang w:val="en-US" w:eastAsia="zh-CN"/>
        </w:rPr>
      </w:pPr>
    </w:p>
    <w:p w14:paraId="07C05DE0">
      <w:pPr>
        <w:keepNext w:val="0"/>
        <w:keepLines w:val="0"/>
        <w:pageBreakBefore w:val="0"/>
        <w:widowControl/>
        <w:kinsoku w:val="0"/>
        <w:wordWrap/>
        <w:overflowPunct/>
        <w:topLinePunct w:val="0"/>
        <w:autoSpaceDE w:val="0"/>
        <w:autoSpaceDN w:val="0"/>
        <w:bidi w:val="0"/>
        <w:adjustRightInd w:val="0"/>
        <w:snapToGrid w:val="0"/>
        <w:spacing w:line="520" w:lineRule="exact"/>
        <w:textAlignment w:val="baseline"/>
        <w:rPr>
          <w:rFonts w:hint="eastAsia" w:ascii="微软雅黑" w:hAnsi="微软雅黑" w:eastAsia="微软雅黑" w:cs="微软雅黑"/>
          <w:b/>
          <w:bCs/>
          <w:sz w:val="24"/>
          <w:szCs w:val="24"/>
          <w:lang w:val="en-US" w:eastAsia="zh-CN"/>
        </w:rPr>
      </w:pPr>
    </w:p>
    <w:p w14:paraId="18C8A143">
      <w:pPr>
        <w:keepNext w:val="0"/>
        <w:keepLines w:val="0"/>
        <w:pageBreakBefore w:val="0"/>
        <w:widowControl/>
        <w:kinsoku w:val="0"/>
        <w:wordWrap/>
        <w:overflowPunct/>
        <w:topLinePunct w:val="0"/>
        <w:autoSpaceDE w:val="0"/>
        <w:autoSpaceDN w:val="0"/>
        <w:bidi w:val="0"/>
        <w:adjustRightInd w:val="0"/>
        <w:snapToGrid w:val="0"/>
        <w:spacing w:line="520" w:lineRule="exact"/>
        <w:textAlignment w:val="baseline"/>
        <w:rPr>
          <w:rFonts w:hint="default"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文化体验</w:t>
      </w:r>
    </w:p>
    <w:p w14:paraId="63DD622A">
      <w:pPr>
        <w:keepNext w:val="0"/>
        <w:keepLines w:val="0"/>
        <w:pageBreakBefore w:val="0"/>
        <w:widowControl/>
        <w:kinsoku w:val="0"/>
        <w:wordWrap/>
        <w:overflowPunct/>
        <w:topLinePunct w:val="0"/>
        <w:autoSpaceDE w:val="0"/>
        <w:autoSpaceDN w:val="0"/>
        <w:bidi w:val="0"/>
        <w:adjustRightInd w:val="0"/>
        <w:snapToGrid w:val="0"/>
        <w:spacing w:line="520" w:lineRule="exact"/>
        <w:textAlignment w:val="baseline"/>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樟宜机场</w:t>
      </w:r>
    </w:p>
    <w:p w14:paraId="1FDD646C">
      <w:pPr>
        <w:keepNext w:val="0"/>
        <w:keepLines w:val="0"/>
        <w:pageBreakBefore w:val="0"/>
        <w:widowControl/>
        <w:kinsoku w:val="0"/>
        <w:wordWrap/>
        <w:overflowPunct/>
        <w:topLinePunct w:val="0"/>
        <w:autoSpaceDE w:val="0"/>
        <w:autoSpaceDN w:val="0"/>
        <w:bidi w:val="0"/>
        <w:adjustRightInd w:val="0"/>
        <w:snapToGrid w:val="0"/>
        <w:spacing w:line="520" w:lineRule="exact"/>
        <w:ind w:firstLine="420" w:firstLineChars="200"/>
        <w:textAlignment w:val="baseline"/>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rPr>
        <w:drawing>
          <wp:anchor distT="0" distB="0" distL="114300" distR="114300" simplePos="0" relativeHeight="251664384" behindDoc="1" locked="0" layoutInCell="1" allowOverlap="1">
            <wp:simplePos x="0" y="0"/>
            <wp:positionH relativeFrom="column">
              <wp:posOffset>19050</wp:posOffset>
            </wp:positionH>
            <wp:positionV relativeFrom="paragraph">
              <wp:posOffset>84455</wp:posOffset>
            </wp:positionV>
            <wp:extent cx="2386965" cy="1518920"/>
            <wp:effectExtent l="0" t="0" r="51435" b="43180"/>
            <wp:wrapTight wrapText="bothSides">
              <wp:wrapPolygon>
                <wp:start x="0" y="0"/>
                <wp:lineTo x="0" y="21401"/>
                <wp:lineTo x="21376" y="21401"/>
                <wp:lineTo x="21376" y="0"/>
                <wp:lineTo x="0" y="0"/>
              </wp:wrapPolygon>
            </wp:wrapTight>
            <wp:docPr id="31" name="图片 3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6"/>
                    <pic:cNvPicPr>
                      <a:picLocks noChangeAspect="1"/>
                    </pic:cNvPicPr>
                  </pic:nvPicPr>
                  <pic:blipFill>
                    <a:blip r:embed="rId31"/>
                    <a:stretch>
                      <a:fillRect/>
                    </a:stretch>
                  </pic:blipFill>
                  <pic:spPr>
                    <a:xfrm>
                      <a:off x="0" y="0"/>
                      <a:ext cx="2386965" cy="1518920"/>
                    </a:xfrm>
                    <a:prstGeom prst="rect">
                      <a:avLst/>
                    </a:prstGeom>
                  </pic:spPr>
                </pic:pic>
              </a:graphicData>
            </a:graphic>
          </wp:anchor>
        </w:drawing>
      </w:r>
      <w:r>
        <w:rPr>
          <w:rFonts w:hint="eastAsia" w:ascii="微软雅黑" w:hAnsi="微软雅黑" w:eastAsia="微软雅黑" w:cs="微软雅黑"/>
          <w:sz w:val="21"/>
          <w:szCs w:val="21"/>
        </w:rPr>
        <w:t>新加坡樟宜机场（Singapore Changi Airport）简称“樟宜机场”，位于新加坡共和国东海岸选区机场大道，西距新加坡市中心 17.2 千米，是 4F 级国际机场、大型国际枢纽机场。总面积 1300 万平方米，有 4 座航站楼。机场 T1 航站楼的“雨之舞”动态雕塑，带给游客违逆重力的视觉体验和美轮美奂的金色梦境。雨之舞每件雕塑长 9.8 米，宽 4 米，可以变幻出 16 种不同的舞姿，这一作品从三维模型到手工雕塑再到灌入电脑程序，制作时间长达 20 个月。网红打卡地：星耀樟宜；</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rPr>
        <w:t>网红瀑布</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rPr>
        <w:t>—雨旋涡等</w:t>
      </w:r>
      <w:r>
        <w:rPr>
          <w:rFonts w:hint="eastAsia" w:ascii="微软雅黑" w:hAnsi="微软雅黑" w:eastAsia="微软雅黑" w:cs="微软雅黑"/>
          <w:sz w:val="21"/>
          <w:szCs w:val="21"/>
          <w:lang w:eastAsia="zh-CN"/>
        </w:rPr>
        <w:t>。</w:t>
      </w:r>
    </w:p>
    <w:p w14:paraId="06F54800">
      <w:pPr>
        <w:keepNext w:val="0"/>
        <w:keepLines w:val="0"/>
        <w:pageBreakBefore w:val="0"/>
        <w:widowControl/>
        <w:kinsoku w:val="0"/>
        <w:wordWrap/>
        <w:overflowPunct/>
        <w:topLinePunct w:val="0"/>
        <w:autoSpaceDE w:val="0"/>
        <w:autoSpaceDN w:val="0"/>
        <w:bidi w:val="0"/>
        <w:adjustRightInd w:val="0"/>
        <w:snapToGrid w:val="0"/>
        <w:spacing w:line="520" w:lineRule="exact"/>
        <w:textAlignment w:val="baseline"/>
        <w:rPr>
          <w:rFonts w:hint="eastAsia" w:ascii="微软雅黑" w:hAnsi="微软雅黑" w:eastAsia="微软雅黑" w:cs="微软雅黑"/>
          <w:sz w:val="21"/>
          <w:szCs w:val="21"/>
          <w:lang w:eastAsia="zh-CN"/>
        </w:rPr>
      </w:pPr>
    </w:p>
    <w:p w14:paraId="0D8FDAE7">
      <w:pPr>
        <w:keepNext w:val="0"/>
        <w:keepLines w:val="0"/>
        <w:pageBreakBefore w:val="0"/>
        <w:widowControl/>
        <w:kinsoku w:val="0"/>
        <w:wordWrap/>
        <w:overflowPunct/>
        <w:topLinePunct w:val="0"/>
        <w:autoSpaceDE w:val="0"/>
        <w:autoSpaceDN w:val="0"/>
        <w:bidi w:val="0"/>
        <w:adjustRightInd w:val="0"/>
        <w:snapToGrid w:val="0"/>
        <w:spacing w:line="520" w:lineRule="exact"/>
        <w:textAlignment w:val="baseline"/>
        <w:rPr>
          <w:rFonts w:hint="eastAsia" w:ascii="微软雅黑" w:hAnsi="微软雅黑" w:eastAsia="微软雅黑" w:cs="微软雅黑"/>
          <w:b/>
          <w:bCs/>
          <w:sz w:val="24"/>
          <w:szCs w:val="24"/>
        </w:rPr>
      </w:pPr>
      <w:r>
        <w:rPr>
          <w:rFonts w:hint="eastAsia" w:ascii="微软雅黑" w:hAnsi="微软雅黑" w:eastAsia="微软雅黑" w:cs="微软雅黑"/>
          <w:sz w:val="21"/>
          <w:szCs w:val="21"/>
          <w:lang w:val="en-US" w:eastAsia="zh-CN"/>
        </w:rPr>
        <w:drawing>
          <wp:anchor distT="0" distB="0" distL="114300" distR="114300" simplePos="0" relativeHeight="251665408" behindDoc="1" locked="0" layoutInCell="1" allowOverlap="1">
            <wp:simplePos x="0" y="0"/>
            <wp:positionH relativeFrom="column">
              <wp:posOffset>3938905</wp:posOffset>
            </wp:positionH>
            <wp:positionV relativeFrom="paragraph">
              <wp:posOffset>53975</wp:posOffset>
            </wp:positionV>
            <wp:extent cx="1708150" cy="1529715"/>
            <wp:effectExtent l="0" t="0" r="63500" b="51435"/>
            <wp:wrapTight wrapText="bothSides">
              <wp:wrapPolygon>
                <wp:start x="1445" y="0"/>
                <wp:lineTo x="0" y="1614"/>
                <wp:lineTo x="0" y="19636"/>
                <wp:lineTo x="1445" y="21250"/>
                <wp:lineTo x="19994" y="21250"/>
                <wp:lineTo x="21439" y="20174"/>
                <wp:lineTo x="21439" y="1614"/>
                <wp:lineTo x="19994" y="0"/>
                <wp:lineTo x="1445" y="0"/>
              </wp:wrapPolygon>
            </wp:wrapTight>
            <wp:docPr id="25" name="图片 25" descr="WPS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WPS图片(1)"/>
                    <pic:cNvPicPr>
                      <a:picLocks noChangeAspect="1"/>
                    </pic:cNvPicPr>
                  </pic:nvPicPr>
                  <pic:blipFill>
                    <a:blip r:embed="rId32"/>
                    <a:stretch>
                      <a:fillRect/>
                    </a:stretch>
                  </pic:blipFill>
                  <pic:spPr>
                    <a:xfrm>
                      <a:off x="0" y="0"/>
                      <a:ext cx="1708150" cy="1529715"/>
                    </a:xfrm>
                    <a:prstGeom prst="rect">
                      <a:avLst/>
                    </a:prstGeom>
                  </pic:spPr>
                </pic:pic>
              </a:graphicData>
            </a:graphic>
          </wp:anchor>
        </w:drawing>
      </w:r>
      <w:r>
        <w:rPr>
          <w:rFonts w:hint="eastAsia" w:ascii="微软雅黑" w:hAnsi="微软雅黑" w:eastAsia="微软雅黑" w:cs="微软雅黑"/>
          <w:b/>
          <w:bCs/>
          <w:sz w:val="24"/>
          <w:szCs w:val="24"/>
        </w:rPr>
        <w:t>圣淘沙岛海滩</w:t>
      </w:r>
    </w:p>
    <w:p w14:paraId="7F443C4D">
      <w:pPr>
        <w:keepNext w:val="0"/>
        <w:keepLines w:val="0"/>
        <w:pageBreakBefore w:val="0"/>
        <w:widowControl/>
        <w:kinsoku w:val="0"/>
        <w:wordWrap/>
        <w:overflowPunct/>
        <w:topLinePunct w:val="0"/>
        <w:autoSpaceDE w:val="0"/>
        <w:autoSpaceDN w:val="0"/>
        <w:bidi w:val="0"/>
        <w:adjustRightInd w:val="0"/>
        <w:snapToGrid w:val="0"/>
        <w:spacing w:line="520" w:lineRule="exact"/>
        <w:ind w:firstLine="420" w:firstLineChars="200"/>
        <w:textAlignment w:val="baseline"/>
        <w:rPr>
          <w:rFonts w:hint="eastAsia" w:ascii="微软雅黑" w:hAnsi="微软雅黑" w:eastAsia="微软雅黑" w:cs="微软雅黑"/>
          <w:sz w:val="21"/>
          <w:szCs w:val="21"/>
        </w:rPr>
      </w:pPr>
      <w:r>
        <w:rPr>
          <w:rFonts w:hint="eastAsia" w:ascii="微软雅黑" w:hAnsi="微软雅黑" w:eastAsia="微软雅黑" w:cs="微软雅黑"/>
          <w:b/>
          <w:bCs/>
          <w:sz w:val="21"/>
          <w:szCs w:val="21"/>
        </w:rPr>
        <w:drawing>
          <wp:anchor distT="0" distB="0" distL="0" distR="0" simplePos="0" relativeHeight="251662336" behindDoc="1" locked="0" layoutInCell="0" allowOverlap="1">
            <wp:simplePos x="0" y="0"/>
            <wp:positionH relativeFrom="page">
              <wp:posOffset>629920</wp:posOffset>
            </wp:positionH>
            <wp:positionV relativeFrom="page">
              <wp:posOffset>12903835</wp:posOffset>
            </wp:positionV>
            <wp:extent cx="2470785" cy="2004060"/>
            <wp:effectExtent l="0" t="0" r="5715" b="5715"/>
            <wp:wrapThrough wrapText="bothSides">
              <wp:wrapPolygon>
                <wp:start x="1998" y="0"/>
                <wp:lineTo x="1499" y="103"/>
                <wp:lineTo x="167" y="1335"/>
                <wp:lineTo x="0" y="2361"/>
                <wp:lineTo x="0" y="19095"/>
                <wp:lineTo x="83" y="20019"/>
                <wp:lineTo x="1416" y="21354"/>
                <wp:lineTo x="1998" y="21456"/>
                <wp:lineTo x="19485" y="21456"/>
                <wp:lineTo x="20068" y="21354"/>
                <wp:lineTo x="21400" y="19916"/>
                <wp:lineTo x="21483" y="18992"/>
                <wp:lineTo x="21483" y="2361"/>
                <wp:lineTo x="21400" y="1335"/>
                <wp:lineTo x="20068" y="205"/>
                <wp:lineTo x="19485" y="0"/>
                <wp:lineTo x="1998" y="0"/>
              </wp:wrapPolygon>
            </wp:wrapThrough>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33"/>
                    <a:stretch>
                      <a:fillRect/>
                    </a:stretch>
                  </pic:blipFill>
                  <pic:spPr>
                    <a:xfrm>
                      <a:off x="0" y="0"/>
                      <a:ext cx="2470785" cy="2004059"/>
                    </a:xfrm>
                    <a:prstGeom prst="rect">
                      <a:avLst/>
                    </a:prstGeom>
                  </pic:spPr>
                </pic:pic>
              </a:graphicData>
            </a:graphic>
          </wp:anchor>
        </w:drawing>
      </w:r>
      <w:r>
        <w:rPr>
          <w:rFonts w:hint="eastAsia" w:ascii="微软雅黑" w:hAnsi="微软雅黑" w:eastAsia="微软雅黑" w:cs="微软雅黑"/>
          <w:sz w:val="21"/>
          <w:szCs w:val="21"/>
          <w:lang w:val="en-US" w:eastAsia="zh-CN"/>
        </w:rPr>
        <w:t>圣</w:t>
      </w:r>
      <w:r>
        <w:rPr>
          <w:rFonts w:hint="eastAsia" w:ascii="微软雅黑" w:hAnsi="微软雅黑" w:eastAsia="微软雅黑" w:cs="微软雅黑"/>
          <w:sz w:val="21"/>
          <w:szCs w:val="21"/>
        </w:rPr>
        <w:t>淘沙沿岸分布着三片海滩，可根据各个海滩的特点确定自己的去处。每一片海滩都有各自的独特魅力：西乐索海滩 (Siloso Beach) 是圣淘沙岛上最热闹的海滩，各种餐馆和景点鳞次栉比；巴拉湾海滩 (Palawan Beach) 拥有众多游乐场、公园和环礁湖，常适合家庭游玩；丹戎海滩 (Tanjong Beach) 悠闲宁静，是享受宁谧假期的理想之选。</w:t>
      </w:r>
    </w:p>
    <w:p w14:paraId="2AF9128B">
      <w:pPr>
        <w:keepNext w:val="0"/>
        <w:keepLines w:val="0"/>
        <w:pageBreakBefore w:val="0"/>
        <w:widowControl/>
        <w:kinsoku w:val="0"/>
        <w:wordWrap/>
        <w:overflowPunct/>
        <w:topLinePunct w:val="0"/>
        <w:autoSpaceDE w:val="0"/>
        <w:autoSpaceDN w:val="0"/>
        <w:bidi w:val="0"/>
        <w:adjustRightInd w:val="0"/>
        <w:snapToGrid w:val="0"/>
        <w:spacing w:line="480" w:lineRule="exact"/>
        <w:textAlignment w:val="baseline"/>
        <w:rPr>
          <w:rFonts w:hint="eastAsia" w:ascii="微软雅黑" w:hAnsi="微软雅黑" w:eastAsia="微软雅黑" w:cs="微软雅黑"/>
          <w:b/>
          <w:bCs/>
          <w:sz w:val="24"/>
          <w:szCs w:val="24"/>
        </w:rPr>
      </w:pPr>
    </w:p>
    <w:p w14:paraId="1FF9B206">
      <w:pPr>
        <w:keepNext w:val="0"/>
        <w:keepLines w:val="0"/>
        <w:pageBreakBefore w:val="0"/>
        <w:widowControl/>
        <w:kinsoku w:val="0"/>
        <w:wordWrap/>
        <w:overflowPunct/>
        <w:topLinePunct w:val="0"/>
        <w:autoSpaceDE w:val="0"/>
        <w:autoSpaceDN w:val="0"/>
        <w:bidi w:val="0"/>
        <w:adjustRightInd w:val="0"/>
        <w:snapToGrid w:val="0"/>
        <w:spacing w:line="520" w:lineRule="exact"/>
        <w:textAlignment w:val="baseline"/>
        <w:rPr>
          <w:rFonts w:hint="eastAsia" w:ascii="微软雅黑" w:hAnsi="微软雅黑" w:eastAsia="微软雅黑" w:cs="微软雅黑"/>
          <w:b/>
          <w:bCs/>
          <w:sz w:val="24"/>
          <w:szCs w:val="24"/>
        </w:rPr>
      </w:pPr>
      <w:r>
        <w:rPr>
          <w:rFonts w:hint="eastAsia" w:ascii="微软雅黑" w:hAnsi="微软雅黑" w:eastAsia="微软雅黑" w:cs="微软雅黑"/>
          <w:sz w:val="21"/>
          <w:szCs w:val="21"/>
        </w:rPr>
        <w:drawing>
          <wp:anchor distT="0" distB="0" distL="0" distR="0" simplePos="0" relativeHeight="251663360" behindDoc="1" locked="0" layoutInCell="0" allowOverlap="1">
            <wp:simplePos x="0" y="0"/>
            <wp:positionH relativeFrom="page">
              <wp:posOffset>5010785</wp:posOffset>
            </wp:positionH>
            <wp:positionV relativeFrom="paragraph">
              <wp:posOffset>325120</wp:posOffset>
            </wp:positionV>
            <wp:extent cx="1918970" cy="1723390"/>
            <wp:effectExtent l="0" t="0" r="62230" b="48260"/>
            <wp:wrapThrough wrapText="bothSides">
              <wp:wrapPolygon>
                <wp:start x="1715" y="0"/>
                <wp:lineTo x="0" y="955"/>
                <wp:lineTo x="0" y="20534"/>
                <wp:lineTo x="1715" y="21250"/>
                <wp:lineTo x="19727" y="21250"/>
                <wp:lineTo x="21443" y="20534"/>
                <wp:lineTo x="21443" y="955"/>
                <wp:lineTo x="19727" y="0"/>
                <wp:lineTo x="1715" y="0"/>
              </wp:wrapPolygon>
            </wp:wrapThrough>
            <wp:docPr id="17" name="IM 26"/>
            <wp:cNvGraphicFramePr/>
            <a:graphic xmlns:a="http://schemas.openxmlformats.org/drawingml/2006/main">
              <a:graphicData uri="http://schemas.openxmlformats.org/drawingml/2006/picture">
                <pic:pic xmlns:pic="http://schemas.openxmlformats.org/drawingml/2006/picture">
                  <pic:nvPicPr>
                    <pic:cNvPr id="17" name="IM 26"/>
                    <pic:cNvPicPr/>
                  </pic:nvPicPr>
                  <pic:blipFill>
                    <a:blip r:embed="rId34"/>
                    <a:stretch>
                      <a:fillRect/>
                    </a:stretch>
                  </pic:blipFill>
                  <pic:spPr>
                    <a:xfrm>
                      <a:off x="0" y="0"/>
                      <a:ext cx="1918970" cy="1723390"/>
                    </a:xfrm>
                    <a:prstGeom prst="rect">
                      <a:avLst/>
                    </a:prstGeom>
                  </pic:spPr>
                </pic:pic>
              </a:graphicData>
            </a:graphic>
          </wp:anchor>
        </w:drawing>
      </w:r>
      <w:r>
        <w:rPr>
          <w:rFonts w:hint="eastAsia" w:ascii="微软雅黑" w:hAnsi="微软雅黑" w:eastAsia="微软雅黑" w:cs="微软雅黑"/>
          <w:b/>
          <w:bCs/>
          <w:sz w:val="24"/>
          <w:szCs w:val="24"/>
        </w:rPr>
        <w:t>鱼尾狮公园</w:t>
      </w:r>
    </w:p>
    <w:p w14:paraId="54149AF4">
      <w:pPr>
        <w:keepNext w:val="0"/>
        <w:keepLines w:val="0"/>
        <w:pageBreakBefore w:val="0"/>
        <w:widowControl/>
        <w:kinsoku w:val="0"/>
        <w:wordWrap/>
        <w:overflowPunct/>
        <w:topLinePunct w:val="0"/>
        <w:autoSpaceDE w:val="0"/>
        <w:autoSpaceDN w:val="0"/>
        <w:bidi w:val="0"/>
        <w:adjustRightInd w:val="0"/>
        <w:snapToGrid w:val="0"/>
        <w:spacing w:line="520" w:lineRule="exact"/>
        <w:ind w:firstLine="420" w:firstLineChars="200"/>
        <w:textAlignment w:val="baseline"/>
        <w:rPr>
          <w:rFonts w:hint="eastAsia" w:ascii="微软雅黑" w:hAnsi="微软雅黑" w:eastAsia="微软雅黑" w:cs="微软雅黑"/>
          <w:sz w:val="21"/>
          <w:szCs w:val="21"/>
        </w:rPr>
      </w:pPr>
      <w:r>
        <w:rPr>
          <w:rFonts w:hint="eastAsia" w:ascii="微软雅黑" w:hAnsi="微软雅黑" w:eastAsia="微软雅黑" w:cs="微软雅黑"/>
          <w:sz w:val="21"/>
          <w:szCs w:val="21"/>
        </w:rPr>
        <w:t>鱼尾狮公园 （Mer lion's Park），坐落于浮尔顿一号隔邻的填海地带，是新加坡面积最小的公园。鱼尾狮是一种虚构的鱼身狮头的动物。塑像高 8.6米，重 70 吨，狮子口中喷出一股清水，是由雕刻家林浪新先生和他的两个孩子于</w:t>
      </w:r>
      <w:r>
        <w:rPr>
          <w:rFonts w:hint="eastAsia" w:ascii="微软雅黑" w:hAnsi="微软雅黑" w:eastAsia="微软雅黑" w:cs="微软雅黑"/>
          <w:sz w:val="21"/>
          <w:szCs w:val="21"/>
          <w:lang w:val="en-US" w:eastAsia="zh-CN"/>
        </w:rPr>
        <w:t xml:space="preserve"> </w:t>
      </w:r>
      <w:r>
        <w:rPr>
          <w:rFonts w:hint="eastAsia" w:ascii="微软雅黑" w:hAnsi="微软雅黑" w:eastAsia="微软雅黑" w:cs="微软雅黑"/>
          <w:sz w:val="21"/>
          <w:szCs w:val="21"/>
        </w:rPr>
        <w:t>1972 年共同雕塑的，另一座高 2 米的小型鱼尾狮雕像也在同一时期完成。该公园建有一条露天看台，游客可走上鱼尾狮前面拍照，看台上可举办各种艺术表演和娱乐活动，公园内也备有购物商店和饮食店让游人歇歇脚。</w:t>
      </w:r>
    </w:p>
    <w:p w14:paraId="4CFE7264">
      <w:pPr>
        <w:pStyle w:val="2"/>
        <w:keepNext w:val="0"/>
        <w:keepLines w:val="0"/>
        <w:pageBreakBefore w:val="0"/>
        <w:widowControl/>
        <w:kinsoku w:val="0"/>
        <w:wordWrap/>
        <w:overflowPunct/>
        <w:topLinePunct w:val="0"/>
        <w:autoSpaceDE w:val="0"/>
        <w:autoSpaceDN w:val="0"/>
        <w:bidi w:val="0"/>
        <w:adjustRightInd w:val="0"/>
        <w:snapToGrid w:val="0"/>
        <w:spacing w:before="65" w:line="440" w:lineRule="exact"/>
        <w:textAlignment w:val="baseline"/>
        <w:rPr>
          <w:rFonts w:hint="eastAsia" w:ascii="微软雅黑" w:hAnsi="微软雅黑" w:eastAsia="微软雅黑" w:cs="微软雅黑"/>
          <w:color w:val="262626"/>
          <w:spacing w:val="7"/>
          <w:sz w:val="24"/>
          <w:szCs w:val="24"/>
          <w14:textOutline w14:w="3795" w14:cap="sq" w14:cmpd="sng">
            <w14:solidFill>
              <w14:srgbClr w14:val="262626"/>
            </w14:solidFill>
            <w14:prstDash w14:val="solid"/>
            <w14:bevel/>
          </w14:textOutline>
        </w:rPr>
      </w:pPr>
    </w:p>
    <w:p w14:paraId="7891129E">
      <w:pPr>
        <w:pStyle w:val="2"/>
        <w:keepNext w:val="0"/>
        <w:keepLines w:val="0"/>
        <w:pageBreakBefore w:val="0"/>
        <w:widowControl/>
        <w:kinsoku w:val="0"/>
        <w:wordWrap/>
        <w:overflowPunct/>
        <w:topLinePunct w:val="0"/>
        <w:autoSpaceDE w:val="0"/>
        <w:autoSpaceDN w:val="0"/>
        <w:bidi w:val="0"/>
        <w:adjustRightInd w:val="0"/>
        <w:snapToGrid w:val="0"/>
        <w:spacing w:before="65" w:line="440" w:lineRule="exact"/>
        <w:textAlignment w:val="baseline"/>
        <w:rPr>
          <w:rFonts w:hint="eastAsia" w:ascii="微软雅黑" w:hAnsi="微软雅黑" w:eastAsia="微软雅黑" w:cs="微软雅黑"/>
          <w:color w:val="262626"/>
          <w:spacing w:val="7"/>
          <w:sz w:val="24"/>
          <w:szCs w:val="24"/>
          <w14:textOutline w14:w="3795" w14:cap="sq" w14:cmpd="sng">
            <w14:solidFill>
              <w14:srgbClr w14:val="262626"/>
            </w14:solidFill>
            <w14:prstDash w14:val="solid"/>
            <w14:bevel/>
          </w14:textOutline>
        </w:rPr>
      </w:pPr>
    </w:p>
    <w:p w14:paraId="374E6F55">
      <w:pPr>
        <w:pStyle w:val="2"/>
        <w:keepNext w:val="0"/>
        <w:keepLines w:val="0"/>
        <w:pageBreakBefore w:val="0"/>
        <w:widowControl/>
        <w:kinsoku w:val="0"/>
        <w:wordWrap/>
        <w:overflowPunct/>
        <w:topLinePunct w:val="0"/>
        <w:autoSpaceDE w:val="0"/>
        <w:autoSpaceDN w:val="0"/>
        <w:bidi w:val="0"/>
        <w:adjustRightInd w:val="0"/>
        <w:snapToGrid w:val="0"/>
        <w:spacing w:before="0" w:line="520" w:lineRule="exact"/>
        <w:textAlignment w:val="baseline"/>
        <w:rPr>
          <w:rFonts w:hint="eastAsia" w:ascii="微软雅黑" w:hAnsi="微软雅黑" w:eastAsia="微软雅黑" w:cs="微软雅黑"/>
          <w:color w:val="262626"/>
          <w:spacing w:val="7"/>
          <w:sz w:val="24"/>
          <w:szCs w:val="24"/>
          <w14:textOutline w14:w="3795" w14:cap="sq" w14:cmpd="sng">
            <w14:solidFill>
              <w14:srgbClr w14:val="262626"/>
            </w14:solidFill>
            <w14:prstDash w14:val="solid"/>
            <w14:bevel/>
          </w14:textOutline>
        </w:rPr>
      </w:pPr>
      <w:r>
        <w:rPr>
          <w:rFonts w:hint="eastAsia" w:ascii="微软雅黑" w:hAnsi="微软雅黑" w:eastAsia="微软雅黑" w:cs="微软雅黑"/>
          <w:color w:val="262626"/>
          <w:spacing w:val="7"/>
          <w:sz w:val="24"/>
          <w:szCs w:val="24"/>
          <w14:textOutline w14:w="3795" w14:cap="sq" w14:cmpd="sng">
            <w14:solidFill>
              <w14:srgbClr w14:val="262626"/>
            </w14:solidFill>
            <w14:prstDash w14:val="solid"/>
            <w14:bevel/>
          </w14:textOutline>
        </w:rPr>
        <w:t>项目须知</w:t>
      </w:r>
    </w:p>
    <w:p w14:paraId="50537CA2">
      <w:pPr>
        <w:keepNext w:val="0"/>
        <w:keepLines w:val="0"/>
        <w:pageBreakBefore w:val="0"/>
        <w:widowControl/>
        <w:wordWrap/>
        <w:overflowPunct/>
        <w:topLinePunct w:val="0"/>
        <w:bidi w:val="0"/>
        <w:spacing w:line="520" w:lineRule="exact"/>
        <w:rPr>
          <w:rFonts w:hint="eastAsia" w:ascii="微软雅黑" w:hAnsi="微软雅黑" w:eastAsia="微软雅黑" w:cs="微软雅黑"/>
          <w:b/>
          <w:bCs/>
          <w:color w:val="000000" w:themeColor="text1"/>
          <w:sz w:val="21"/>
          <w:szCs w:val="21"/>
          <w:lang w:bidi="ar"/>
          <w14:textFill>
            <w14:solidFill>
              <w14:schemeClr w14:val="tx1"/>
            </w14:solidFill>
          </w14:textFill>
        </w:rPr>
      </w:pPr>
      <w:r>
        <w:rPr>
          <w:rFonts w:hint="eastAsia" w:ascii="微软雅黑" w:hAnsi="微软雅黑" w:eastAsia="微软雅黑" w:cs="微软雅黑"/>
          <w:b/>
          <w:bCs/>
          <w:color w:val="000000" w:themeColor="text1"/>
          <w:sz w:val="21"/>
          <w:szCs w:val="21"/>
          <w:lang w:bidi="ar"/>
          <w14:textFill>
            <w14:solidFill>
              <w14:schemeClr w14:val="tx1"/>
            </w14:solidFill>
          </w14:textFill>
        </w:rPr>
        <w:t>住宿及餐饮：</w:t>
      </w:r>
    </w:p>
    <w:p w14:paraId="6626DA72">
      <w:pPr>
        <w:keepNext w:val="0"/>
        <w:keepLines w:val="0"/>
        <w:pageBreakBefore w:val="0"/>
        <w:widowControl/>
        <w:kinsoku/>
        <w:wordWrap/>
        <w:overflowPunct/>
        <w:topLinePunct w:val="0"/>
        <w:autoSpaceDE/>
        <w:autoSpaceDN/>
        <w:bidi w:val="0"/>
        <w:adjustRightInd/>
        <w:snapToGrid/>
        <w:spacing w:line="520" w:lineRule="exact"/>
        <w:ind w:firstLine="420" w:firstLineChars="200"/>
        <w:textAlignment w:val="auto"/>
        <w:rPr>
          <w:rFonts w:hint="eastAsia" w:ascii="微软雅黑" w:hAnsi="微软雅黑" w:eastAsia="微软雅黑" w:cs="微软雅黑"/>
          <w:color w:val="000000" w:themeColor="text1"/>
          <w:sz w:val="21"/>
          <w:szCs w:val="21"/>
          <w:lang w:bidi="ar"/>
          <w14:textFill>
            <w14:solidFill>
              <w14:schemeClr w14:val="tx1"/>
            </w14:solidFill>
          </w14:textFill>
        </w:rPr>
      </w:pPr>
      <w:r>
        <w:rPr>
          <w:rFonts w:hint="eastAsia" w:ascii="微软雅黑" w:hAnsi="微软雅黑" w:eastAsia="微软雅黑" w:cs="微软雅黑"/>
          <w:color w:val="000000" w:themeColor="text1"/>
          <w:sz w:val="21"/>
          <w:szCs w:val="21"/>
          <w:lang w:bidi="ar"/>
          <w14:textFill>
            <w14:solidFill>
              <w14:schemeClr w14:val="tx1"/>
            </w14:solidFill>
          </w14:textFill>
        </w:rPr>
        <w:t>【住宿】学生将入住新加坡酒店，</w:t>
      </w:r>
      <w:r>
        <w:rPr>
          <w:rFonts w:hint="eastAsia" w:ascii="微软雅黑" w:hAnsi="微软雅黑" w:eastAsia="微软雅黑" w:cs="微软雅黑"/>
          <w:color w:val="000000" w:themeColor="text1"/>
          <w:sz w:val="21"/>
          <w:szCs w:val="21"/>
          <w:lang w:val="en-US" w:eastAsia="zh-CN" w:bidi="ar"/>
          <w14:textFill>
            <w14:solidFill>
              <w14:schemeClr w14:val="tx1"/>
            </w14:solidFill>
          </w14:textFill>
        </w:rPr>
        <w:t>标间（含早），</w:t>
      </w:r>
      <w:r>
        <w:rPr>
          <w:rFonts w:hint="eastAsia" w:ascii="微软雅黑" w:hAnsi="微软雅黑" w:eastAsia="微软雅黑" w:cs="微软雅黑"/>
          <w:color w:val="000000" w:themeColor="text1"/>
          <w:sz w:val="21"/>
          <w:szCs w:val="21"/>
          <w:lang w:bidi="ar"/>
          <w14:textFill>
            <w14:solidFill>
              <w14:schemeClr w14:val="tx1"/>
            </w14:solidFill>
          </w14:textFill>
        </w:rPr>
        <w:t>酒店提供牙刷、牙膏、手巾、拖鞋、洗衣机</w:t>
      </w:r>
      <w:r>
        <w:rPr>
          <w:rFonts w:hint="eastAsia" w:ascii="微软雅黑" w:hAnsi="微软雅黑" w:eastAsia="微软雅黑" w:cs="微软雅黑"/>
          <w:color w:val="00B0F0"/>
          <w:sz w:val="21"/>
          <w:szCs w:val="21"/>
          <w:lang w:eastAsia="zh-CN" w:bidi="ar"/>
        </w:rPr>
        <w:t>（</w:t>
      </w:r>
      <w:r>
        <w:rPr>
          <w:rFonts w:hint="eastAsia" w:ascii="微软雅黑" w:hAnsi="微软雅黑" w:eastAsia="微软雅黑" w:cs="微软雅黑"/>
          <w:color w:val="00B0F0"/>
          <w:sz w:val="21"/>
          <w:szCs w:val="21"/>
          <w:lang w:val="en-US" w:eastAsia="zh-CN" w:bidi="ar"/>
        </w:rPr>
        <w:t>有偿使用</w:t>
      </w:r>
      <w:r>
        <w:rPr>
          <w:rFonts w:hint="eastAsia" w:ascii="微软雅黑" w:hAnsi="微软雅黑" w:eastAsia="微软雅黑" w:cs="微软雅黑"/>
          <w:color w:val="00B0F0"/>
          <w:sz w:val="21"/>
          <w:szCs w:val="21"/>
          <w:lang w:eastAsia="zh-CN" w:bidi="ar"/>
        </w:rPr>
        <w:t>）</w:t>
      </w:r>
      <w:r>
        <w:rPr>
          <w:rFonts w:hint="eastAsia" w:ascii="微软雅黑" w:hAnsi="微软雅黑" w:eastAsia="微软雅黑" w:cs="微软雅黑"/>
          <w:color w:val="000000" w:themeColor="text1"/>
          <w:sz w:val="21"/>
          <w:szCs w:val="21"/>
          <w:lang w:bidi="ar"/>
          <w14:textFill>
            <w14:solidFill>
              <w14:schemeClr w14:val="tx1"/>
            </w14:solidFill>
          </w14:textFill>
        </w:rPr>
        <w:t>等生活必备用品；</w:t>
      </w:r>
    </w:p>
    <w:p w14:paraId="7692BA86">
      <w:pPr>
        <w:keepNext w:val="0"/>
        <w:keepLines w:val="0"/>
        <w:pageBreakBefore w:val="0"/>
        <w:widowControl/>
        <w:kinsoku/>
        <w:wordWrap/>
        <w:overflowPunct/>
        <w:topLinePunct w:val="0"/>
        <w:autoSpaceDE/>
        <w:autoSpaceDN/>
        <w:bidi w:val="0"/>
        <w:adjustRightInd/>
        <w:snapToGrid/>
        <w:spacing w:line="520" w:lineRule="exact"/>
        <w:ind w:firstLine="420" w:firstLineChars="200"/>
        <w:textAlignment w:val="auto"/>
        <w:rPr>
          <w:rFonts w:hint="eastAsia" w:ascii="微软雅黑" w:hAnsi="微软雅黑" w:eastAsia="微软雅黑" w:cs="微软雅黑"/>
          <w:color w:val="000000" w:themeColor="text1"/>
          <w:sz w:val="21"/>
          <w:szCs w:val="21"/>
          <w:lang w:bidi="ar"/>
          <w14:textFill>
            <w14:solidFill>
              <w14:schemeClr w14:val="tx1"/>
            </w14:solidFill>
          </w14:textFill>
        </w:rPr>
      </w:pPr>
      <w:r>
        <w:rPr>
          <w:rFonts w:hint="eastAsia" w:ascii="微软雅黑" w:hAnsi="微软雅黑" w:eastAsia="微软雅黑" w:cs="微软雅黑"/>
          <w:color w:val="000000" w:themeColor="text1"/>
          <w:sz w:val="21"/>
          <w:szCs w:val="21"/>
          <w:lang w:bidi="ar"/>
          <w14:textFill>
            <w14:solidFill>
              <w14:schemeClr w14:val="tx1"/>
            </w14:solidFill>
          </w14:textFill>
        </w:rPr>
        <w:t>【餐饮】酒店提供早餐</w:t>
      </w:r>
      <w:r>
        <w:rPr>
          <w:rFonts w:hint="eastAsia" w:ascii="微软雅黑" w:hAnsi="微软雅黑" w:eastAsia="微软雅黑" w:cs="微软雅黑"/>
          <w:color w:val="000000" w:themeColor="text1"/>
          <w:sz w:val="21"/>
          <w:szCs w:val="21"/>
          <w:lang w:eastAsia="zh-CN" w:bidi="ar"/>
          <w14:textFill>
            <w14:solidFill>
              <w14:schemeClr w14:val="tx1"/>
            </w14:solidFill>
          </w14:textFill>
        </w:rPr>
        <w:t>；</w:t>
      </w:r>
      <w:r>
        <w:rPr>
          <w:rFonts w:hint="eastAsia" w:ascii="微软雅黑" w:hAnsi="微软雅黑" w:eastAsia="微软雅黑" w:cs="微软雅黑"/>
          <w:color w:val="000000" w:themeColor="text1"/>
          <w:sz w:val="21"/>
          <w:szCs w:val="21"/>
          <w:lang w:bidi="ar"/>
          <w14:textFill>
            <w14:solidFill>
              <w14:schemeClr w14:val="tx1"/>
            </w14:solidFill>
          </w14:textFill>
        </w:rPr>
        <w:t>互联网。</w:t>
      </w:r>
    </w:p>
    <w:p w14:paraId="0B1B6D9D">
      <w:pPr>
        <w:jc w:val="center"/>
        <w:rPr>
          <w:rFonts w:hint="eastAsia" w:ascii="微软雅黑" w:hAnsi="微软雅黑" w:eastAsia="微软雅黑" w:cs="微软雅黑"/>
        </w:rPr>
      </w:pPr>
      <w:r>
        <w:rPr>
          <w:rFonts w:hint="eastAsia" w:ascii="微软雅黑" w:hAnsi="微软雅黑" w:eastAsia="微软雅黑" w:cs="微软雅黑"/>
        </w:rPr>
        <w:drawing>
          <wp:inline distT="0" distB="0" distL="0" distR="0">
            <wp:extent cx="2125345" cy="1416685"/>
            <wp:effectExtent l="0" t="0" r="8255" b="12065"/>
            <wp:docPr id="1897089312" name="图片 1" descr="C:/Users/Administrator/Desktop/优良2.jpg优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089312" name="图片 1" descr="C:/Users/Administrator/Desktop/优良2.jpg优良2"/>
                    <pic:cNvPicPr>
                      <a:picLocks noChangeAspect="1"/>
                    </pic:cNvPicPr>
                  </pic:nvPicPr>
                  <pic:blipFill>
                    <a:blip r:embed="rId35"/>
                    <a:srcRect t="695" b="695"/>
                    <a:stretch>
                      <a:fillRect/>
                    </a:stretch>
                  </pic:blipFill>
                  <pic:spPr>
                    <a:xfrm>
                      <a:off x="0" y="0"/>
                      <a:ext cx="2125345" cy="1416685"/>
                    </a:xfrm>
                    <a:prstGeom prst="rect">
                      <a:avLst/>
                    </a:prstGeom>
                  </pic:spPr>
                </pic:pic>
              </a:graphicData>
            </a:graphic>
          </wp:inline>
        </w:drawing>
      </w:r>
      <w:r>
        <w:rPr>
          <w:rFonts w:hint="eastAsia" w:ascii="微软雅黑" w:hAnsi="微软雅黑" w:eastAsia="微软雅黑" w:cs="微软雅黑"/>
        </w:rPr>
        <w:t xml:space="preserve"> </w:t>
      </w:r>
      <w:r>
        <w:rPr>
          <w:rFonts w:hint="eastAsia" w:ascii="微软雅黑" w:hAnsi="微软雅黑" w:eastAsia="微软雅黑" w:cs="微软雅黑"/>
        </w:rPr>
        <w:drawing>
          <wp:inline distT="0" distB="0" distL="0" distR="0">
            <wp:extent cx="2169795" cy="1391920"/>
            <wp:effectExtent l="0" t="0" r="1905" b="17780"/>
            <wp:docPr id="1231755939" name="图片 1" descr="C:/Users/Administrator/Desktop/优良3.jpg优良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755939" name="图片 1" descr="C:/Users/Administrator/Desktop/优良3.jpg优良3"/>
                    <pic:cNvPicPr>
                      <a:picLocks noChangeAspect="1"/>
                    </pic:cNvPicPr>
                  </pic:nvPicPr>
                  <pic:blipFill>
                    <a:blip r:embed="rId36"/>
                    <a:srcRect t="7915" b="7915"/>
                    <a:stretch>
                      <a:fillRect/>
                    </a:stretch>
                  </pic:blipFill>
                  <pic:spPr>
                    <a:xfrm>
                      <a:off x="0" y="0"/>
                      <a:ext cx="2169795" cy="1391920"/>
                    </a:xfrm>
                    <a:prstGeom prst="rect">
                      <a:avLst/>
                    </a:prstGeom>
                  </pic:spPr>
                </pic:pic>
              </a:graphicData>
            </a:graphic>
          </wp:inline>
        </w:drawing>
      </w:r>
    </w:p>
    <w:p w14:paraId="2B51A9ED">
      <w:pPr>
        <w:rPr>
          <w:rFonts w:hint="eastAsia"/>
        </w:rPr>
      </w:pPr>
    </w:p>
    <w:p w14:paraId="434D6BDC">
      <w:pPr>
        <w:keepNext w:val="0"/>
        <w:keepLines w:val="0"/>
        <w:pageBreakBefore w:val="0"/>
        <w:widowControl/>
        <w:kinsoku/>
        <w:wordWrap/>
        <w:overflowPunct/>
        <w:topLinePunct w:val="0"/>
        <w:autoSpaceDE/>
        <w:autoSpaceDN/>
        <w:bidi w:val="0"/>
        <w:adjustRightInd/>
        <w:snapToGrid/>
        <w:spacing w:line="520" w:lineRule="exact"/>
        <w:textAlignment w:val="auto"/>
        <w:rPr>
          <w:rFonts w:hint="eastAsia" w:ascii="微软雅黑" w:hAnsi="微软雅黑" w:eastAsia="微软雅黑" w:cs="微软雅黑"/>
          <w:b/>
          <w:bCs/>
          <w:color w:val="000000" w:themeColor="text1"/>
          <w:sz w:val="21"/>
          <w:szCs w:val="21"/>
          <w:lang w:bidi="ar"/>
          <w14:textFill>
            <w14:solidFill>
              <w14:schemeClr w14:val="tx1"/>
            </w14:solidFill>
          </w14:textFill>
        </w:rPr>
      </w:pPr>
      <w:r>
        <w:rPr>
          <w:rFonts w:hint="eastAsia" w:ascii="微软雅黑" w:hAnsi="微软雅黑" w:eastAsia="微软雅黑" w:cs="微软雅黑"/>
          <w:b/>
          <w:bCs/>
          <w:color w:val="000000" w:themeColor="text1"/>
          <w:sz w:val="21"/>
          <w:szCs w:val="21"/>
          <w:lang w:bidi="ar"/>
          <w14:textFill>
            <w14:solidFill>
              <w14:schemeClr w14:val="tx1"/>
            </w14:solidFill>
          </w14:textFill>
        </w:rPr>
        <w:t>新加坡境内交通：</w:t>
      </w:r>
    </w:p>
    <w:p w14:paraId="0B834B3E">
      <w:pPr>
        <w:keepNext w:val="0"/>
        <w:keepLines w:val="0"/>
        <w:pageBreakBefore w:val="0"/>
        <w:widowControl/>
        <w:kinsoku/>
        <w:wordWrap/>
        <w:overflowPunct/>
        <w:topLinePunct w:val="0"/>
        <w:autoSpaceDE/>
        <w:autoSpaceDN/>
        <w:bidi w:val="0"/>
        <w:adjustRightInd/>
        <w:snapToGrid/>
        <w:spacing w:line="520" w:lineRule="exact"/>
        <w:ind w:firstLine="420" w:firstLineChars="200"/>
        <w:textAlignment w:val="auto"/>
        <w:rPr>
          <w:rFonts w:hint="eastAsia" w:ascii="微软雅黑" w:hAnsi="微软雅黑" w:eastAsia="微软雅黑" w:cs="微软雅黑"/>
          <w:color w:val="000000" w:themeColor="text1"/>
          <w:sz w:val="21"/>
          <w:szCs w:val="21"/>
          <w:lang w:eastAsia="zh-CN" w:bidi="ar"/>
          <w14:textFill>
            <w14:solidFill>
              <w14:schemeClr w14:val="tx1"/>
            </w14:solidFill>
          </w14:textFill>
        </w:rPr>
      </w:pPr>
      <w:r>
        <w:rPr>
          <w:rFonts w:hint="eastAsia" w:ascii="微软雅黑" w:hAnsi="微软雅黑" w:eastAsia="微软雅黑" w:cs="微软雅黑"/>
          <w:color w:val="000000" w:themeColor="text1"/>
          <w:sz w:val="21"/>
          <w:szCs w:val="21"/>
          <w:lang w:bidi="ar"/>
          <w14:textFill>
            <w14:solidFill>
              <w14:schemeClr w14:val="tx1"/>
            </w14:solidFill>
          </w14:textFill>
        </w:rPr>
        <w:t>项目包含新加坡境内</w:t>
      </w:r>
      <w:r>
        <w:rPr>
          <w:rFonts w:hint="eastAsia" w:ascii="微软雅黑" w:hAnsi="微软雅黑" w:eastAsia="微软雅黑" w:cs="微软雅黑"/>
          <w:color w:val="000000" w:themeColor="text1"/>
          <w:sz w:val="21"/>
          <w:szCs w:val="21"/>
          <w:lang w:val="en-US" w:eastAsia="zh-CN" w:bidi="ar"/>
          <w14:textFill>
            <w14:solidFill>
              <w14:schemeClr w14:val="tx1"/>
            </w14:solidFill>
          </w14:textFill>
        </w:rPr>
        <w:t>学习</w:t>
      </w:r>
      <w:r>
        <w:rPr>
          <w:rFonts w:hint="eastAsia" w:ascii="微软雅黑" w:hAnsi="微软雅黑" w:eastAsia="微软雅黑" w:cs="微软雅黑"/>
          <w:color w:val="000000" w:themeColor="text1"/>
          <w:sz w:val="21"/>
          <w:szCs w:val="21"/>
          <w:lang w:bidi="ar"/>
          <w14:textFill>
            <w14:solidFill>
              <w14:schemeClr w14:val="tx1"/>
            </w14:solidFill>
          </w14:textFill>
        </w:rPr>
        <w:t>参访</w:t>
      </w:r>
      <w:r>
        <w:rPr>
          <w:rFonts w:hint="eastAsia" w:ascii="微软雅黑" w:hAnsi="微软雅黑" w:eastAsia="微软雅黑" w:cs="微软雅黑"/>
          <w:color w:val="000000" w:themeColor="text1"/>
          <w:sz w:val="21"/>
          <w:szCs w:val="21"/>
          <w:lang w:val="en-US" w:eastAsia="zh-CN" w:bidi="ar"/>
          <w14:textFill>
            <w14:solidFill>
              <w14:schemeClr w14:val="tx1"/>
            </w14:solidFill>
          </w14:textFill>
        </w:rPr>
        <w:t>时统一行程的</w:t>
      </w:r>
      <w:r>
        <w:rPr>
          <w:rFonts w:hint="eastAsia" w:ascii="微软雅黑" w:hAnsi="微软雅黑" w:eastAsia="微软雅黑" w:cs="微软雅黑"/>
          <w:color w:val="000000" w:themeColor="text1"/>
          <w:sz w:val="21"/>
          <w:szCs w:val="21"/>
          <w:lang w:bidi="ar"/>
          <w14:textFill>
            <w14:solidFill>
              <w14:schemeClr w14:val="tx1"/>
            </w14:solidFill>
          </w14:textFill>
        </w:rPr>
        <w:t>交通费用</w:t>
      </w:r>
      <w:r>
        <w:rPr>
          <w:rFonts w:hint="eastAsia" w:ascii="微软雅黑" w:hAnsi="微软雅黑" w:eastAsia="微软雅黑" w:cs="微软雅黑"/>
          <w:color w:val="000000" w:themeColor="text1"/>
          <w:sz w:val="21"/>
          <w:szCs w:val="21"/>
          <w:lang w:eastAsia="zh-CN" w:bidi="ar"/>
          <w14:textFill>
            <w14:solidFill>
              <w14:schemeClr w14:val="tx1"/>
            </w14:solidFill>
          </w14:textFill>
        </w:rPr>
        <w:t>。</w:t>
      </w:r>
    </w:p>
    <w:p w14:paraId="05C3FB58">
      <w:pPr>
        <w:keepNext w:val="0"/>
        <w:keepLines w:val="0"/>
        <w:pageBreakBefore w:val="0"/>
        <w:widowControl/>
        <w:kinsoku/>
        <w:wordWrap/>
        <w:overflowPunct/>
        <w:topLinePunct w:val="0"/>
        <w:autoSpaceDE/>
        <w:autoSpaceDN/>
        <w:bidi w:val="0"/>
        <w:adjustRightInd/>
        <w:snapToGrid/>
        <w:spacing w:line="520" w:lineRule="exact"/>
        <w:ind w:firstLine="420" w:firstLineChars="200"/>
        <w:textAlignment w:val="auto"/>
        <w:rPr>
          <w:rFonts w:hint="eastAsia" w:ascii="微软雅黑" w:hAnsi="微软雅黑" w:eastAsia="微软雅黑" w:cs="微软雅黑"/>
          <w:color w:val="000000" w:themeColor="text1"/>
          <w:sz w:val="21"/>
          <w:szCs w:val="21"/>
          <w:lang w:bidi="ar"/>
          <w14:textFill>
            <w14:solidFill>
              <w14:schemeClr w14:val="tx1"/>
            </w14:solidFill>
          </w14:textFill>
        </w:rPr>
      </w:pPr>
      <w:r>
        <w:rPr>
          <w:rFonts w:hint="eastAsia" w:ascii="微软雅黑" w:hAnsi="微软雅黑" w:eastAsia="微软雅黑" w:cs="微软雅黑"/>
          <w:color w:val="000000" w:themeColor="text1"/>
          <w:sz w:val="21"/>
          <w:szCs w:val="21"/>
          <w:lang w:bidi="ar"/>
          <w14:textFill>
            <w14:solidFill>
              <w14:schemeClr w14:val="tx1"/>
            </w14:solidFill>
          </w14:textFill>
        </w:rPr>
        <w:t>如</w:t>
      </w:r>
      <w:r>
        <w:rPr>
          <w:rFonts w:hint="eastAsia" w:ascii="微软雅黑" w:hAnsi="微软雅黑" w:eastAsia="微软雅黑" w:cs="微软雅黑"/>
          <w:color w:val="000000" w:themeColor="text1"/>
          <w:sz w:val="21"/>
          <w:szCs w:val="21"/>
          <w:lang w:val="en-US" w:eastAsia="zh-CN" w:bidi="ar"/>
          <w14:textFill>
            <w14:solidFill>
              <w14:schemeClr w14:val="tx1"/>
            </w14:solidFill>
          </w14:textFill>
        </w:rPr>
        <w:t>果</w:t>
      </w:r>
      <w:r>
        <w:rPr>
          <w:rFonts w:hint="eastAsia" w:ascii="微软雅黑" w:hAnsi="微软雅黑" w:eastAsia="微软雅黑" w:cs="微软雅黑"/>
          <w:color w:val="000000" w:themeColor="text1"/>
          <w:sz w:val="21"/>
          <w:szCs w:val="21"/>
          <w:lang w:bidi="ar"/>
          <w14:textFill>
            <w14:solidFill>
              <w14:schemeClr w14:val="tx1"/>
            </w14:solidFill>
          </w14:textFill>
        </w:rPr>
        <w:t>同学们课外时间想要领略新加坡</w:t>
      </w:r>
      <w:r>
        <w:rPr>
          <w:rFonts w:hint="eastAsia" w:ascii="微软雅黑" w:hAnsi="微软雅黑" w:eastAsia="微软雅黑" w:cs="微软雅黑"/>
          <w:color w:val="000000" w:themeColor="text1"/>
          <w:sz w:val="21"/>
          <w:szCs w:val="21"/>
          <w:lang w:val="en-US" w:eastAsia="zh-CN" w:bidi="ar"/>
          <w14:textFill>
            <w14:solidFill>
              <w14:schemeClr w14:val="tx1"/>
            </w14:solidFill>
          </w14:textFill>
        </w:rPr>
        <w:t>的</w:t>
      </w:r>
      <w:r>
        <w:rPr>
          <w:rFonts w:hint="eastAsia" w:ascii="微软雅黑" w:hAnsi="微软雅黑" w:eastAsia="微软雅黑" w:cs="微软雅黑"/>
          <w:color w:val="000000" w:themeColor="text1"/>
          <w:sz w:val="21"/>
          <w:szCs w:val="21"/>
          <w:lang w:bidi="ar"/>
          <w14:textFill>
            <w14:solidFill>
              <w14:schemeClr w14:val="tx1"/>
            </w14:solidFill>
          </w14:textFill>
        </w:rPr>
        <w:t>风采</w:t>
      </w:r>
      <w:r>
        <w:rPr>
          <w:rFonts w:hint="eastAsia" w:ascii="微软雅黑" w:hAnsi="微软雅黑" w:eastAsia="微软雅黑" w:cs="微软雅黑"/>
          <w:color w:val="000000" w:themeColor="text1"/>
          <w:sz w:val="21"/>
          <w:szCs w:val="21"/>
          <w:lang w:eastAsia="zh-CN" w:bidi="ar"/>
          <w14:textFill>
            <w14:solidFill>
              <w14:schemeClr w14:val="tx1"/>
            </w14:solidFill>
          </w14:textFill>
        </w:rPr>
        <w:t>，</w:t>
      </w:r>
      <w:r>
        <w:rPr>
          <w:rFonts w:hint="eastAsia" w:ascii="微软雅黑" w:hAnsi="微软雅黑" w:eastAsia="微软雅黑" w:cs="微软雅黑"/>
          <w:color w:val="000000" w:themeColor="text1"/>
          <w:sz w:val="21"/>
          <w:szCs w:val="21"/>
          <w:lang w:bidi="ar"/>
          <w14:textFill>
            <w14:solidFill>
              <w14:schemeClr w14:val="tx1"/>
            </w14:solidFill>
          </w14:textFill>
        </w:rPr>
        <w:t>交通费用由学生自理</w:t>
      </w:r>
      <w:r>
        <w:rPr>
          <w:rFonts w:hint="eastAsia" w:ascii="微软雅黑" w:hAnsi="微软雅黑" w:eastAsia="微软雅黑" w:cs="微软雅黑"/>
          <w:color w:val="000000" w:themeColor="text1"/>
          <w:sz w:val="21"/>
          <w:szCs w:val="21"/>
          <w:lang w:eastAsia="zh-CN" w:bidi="ar"/>
          <w14:textFill>
            <w14:solidFill>
              <w14:schemeClr w14:val="tx1"/>
            </w14:solidFill>
          </w14:textFill>
        </w:rPr>
        <w:t>。</w:t>
      </w:r>
      <w:r>
        <w:rPr>
          <w:rFonts w:hint="eastAsia" w:ascii="微软雅黑" w:hAnsi="微软雅黑" w:eastAsia="微软雅黑" w:cs="微软雅黑"/>
          <w:color w:val="000000" w:themeColor="text1"/>
          <w:sz w:val="21"/>
          <w:szCs w:val="21"/>
          <w:lang w:val="en-US" w:eastAsia="zh-CN" w:bidi="ar"/>
          <w14:textFill>
            <w14:solidFill>
              <w14:schemeClr w14:val="tx1"/>
            </w14:solidFill>
          </w14:textFill>
        </w:rPr>
        <w:t>同学们可搭乘公交、地铁等交通工具出行。</w:t>
      </w:r>
    </w:p>
    <w:p w14:paraId="7E1A8301">
      <w:pPr>
        <w:jc w:val="center"/>
        <w:rPr>
          <w:rFonts w:hint="eastAsia"/>
          <w:lang w:val="en-US" w:eastAsia="zh-CN"/>
        </w:rPr>
      </w:pPr>
      <w:r>
        <w:rPr>
          <w:rFonts w:hint="eastAsia" w:ascii="微软雅黑" w:hAnsi="微软雅黑" w:eastAsia="微软雅黑" w:cs="微软雅黑"/>
        </w:rPr>
        <w:drawing>
          <wp:inline distT="0" distB="0" distL="0" distR="0">
            <wp:extent cx="3319145" cy="2360295"/>
            <wp:effectExtent l="0" t="0" r="14605" b="1905"/>
            <wp:docPr id="20132176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217678" name="图片 1"/>
                    <pic:cNvPicPr>
                      <a:picLocks noChangeAspect="1"/>
                    </pic:cNvPicPr>
                  </pic:nvPicPr>
                  <pic:blipFill>
                    <a:blip r:embed="rId37"/>
                    <a:stretch>
                      <a:fillRect/>
                    </a:stretch>
                  </pic:blipFill>
                  <pic:spPr>
                    <a:xfrm>
                      <a:off x="0" y="0"/>
                      <a:ext cx="3319145" cy="2360295"/>
                    </a:xfrm>
                    <a:prstGeom prst="rect">
                      <a:avLst/>
                    </a:prstGeom>
                  </pic:spPr>
                </pic:pic>
              </a:graphicData>
            </a:graphic>
          </wp:inline>
        </w:drawing>
      </w:r>
    </w:p>
    <w:p w14:paraId="61EEC85A">
      <w:pPr>
        <w:rPr>
          <w:rFonts w:hint="eastAsia"/>
        </w:rPr>
      </w:pPr>
    </w:p>
    <w:p w14:paraId="5BB8AEF6">
      <w:pPr>
        <w:pStyle w:val="2"/>
        <w:keepNext w:val="0"/>
        <w:keepLines w:val="0"/>
        <w:pageBreakBefore w:val="0"/>
        <w:widowControl/>
        <w:kinsoku w:val="0"/>
        <w:wordWrap/>
        <w:overflowPunct/>
        <w:topLinePunct w:val="0"/>
        <w:autoSpaceDE w:val="0"/>
        <w:autoSpaceDN w:val="0"/>
        <w:bidi w:val="0"/>
        <w:adjustRightInd w:val="0"/>
        <w:snapToGrid w:val="0"/>
        <w:spacing w:before="0" w:line="520" w:lineRule="exact"/>
        <w:textAlignment w:val="baseline"/>
        <w:rPr>
          <w:rFonts w:hint="eastAsia" w:ascii="微软雅黑" w:hAnsi="微软雅黑" w:eastAsia="微软雅黑" w:cs="微软雅黑"/>
          <w:color w:val="262626"/>
          <w:spacing w:val="9"/>
          <w:sz w:val="24"/>
          <w:szCs w:val="24"/>
          <w:lang w:eastAsia="zh-CN"/>
        </w:rPr>
      </w:pPr>
      <w:r>
        <w:rPr>
          <w:rFonts w:hint="eastAsia" w:ascii="微软雅黑" w:hAnsi="微软雅黑" w:eastAsia="微软雅黑" w:cs="微软雅黑"/>
          <w:b/>
          <w:bCs/>
          <w:color w:val="000000" w:themeColor="text1"/>
          <w:sz w:val="21"/>
          <w:szCs w:val="21"/>
          <w:lang w:val="en-US" w:eastAsia="zh-CN" w:bidi="ar"/>
          <w14:textFill>
            <w14:solidFill>
              <w14:schemeClr w14:val="tx1"/>
            </w14:solidFill>
          </w14:textFill>
        </w:rPr>
        <w:t>通信及网络：</w:t>
      </w:r>
      <w:r>
        <w:rPr>
          <w:rFonts w:hint="eastAsia" w:ascii="微软雅黑" w:hAnsi="微软雅黑" w:eastAsia="微软雅黑" w:cs="微软雅黑"/>
          <w:color w:val="262626"/>
          <w:spacing w:val="10"/>
          <w:sz w:val="21"/>
          <w:szCs w:val="21"/>
        </w:rPr>
        <w:t>学生可自费办理新加坡当地电话卡或开通国</w:t>
      </w:r>
      <w:r>
        <w:rPr>
          <w:rFonts w:hint="eastAsia" w:ascii="微软雅黑" w:hAnsi="微软雅黑" w:eastAsia="微软雅黑" w:cs="微软雅黑"/>
          <w:color w:val="262626"/>
          <w:spacing w:val="9"/>
          <w:sz w:val="21"/>
          <w:szCs w:val="21"/>
        </w:rPr>
        <w:t>际漫游</w:t>
      </w:r>
      <w:r>
        <w:rPr>
          <w:rFonts w:hint="eastAsia" w:ascii="微软雅黑" w:hAnsi="微软雅黑" w:eastAsia="微软雅黑" w:cs="微软雅黑"/>
          <w:color w:val="262626"/>
          <w:spacing w:val="9"/>
          <w:sz w:val="21"/>
          <w:szCs w:val="21"/>
          <w:lang w:eastAsia="zh-CN"/>
        </w:rPr>
        <w:t>。</w:t>
      </w:r>
    </w:p>
    <w:p w14:paraId="13D9FDA5">
      <w:pPr>
        <w:pStyle w:val="2"/>
        <w:keepNext w:val="0"/>
        <w:keepLines w:val="0"/>
        <w:pageBreakBefore w:val="0"/>
        <w:widowControl/>
        <w:kinsoku w:val="0"/>
        <w:wordWrap/>
        <w:overflowPunct/>
        <w:topLinePunct w:val="0"/>
        <w:autoSpaceDE w:val="0"/>
        <w:autoSpaceDN w:val="0"/>
        <w:bidi w:val="0"/>
        <w:adjustRightInd w:val="0"/>
        <w:snapToGrid w:val="0"/>
        <w:spacing w:before="0" w:line="520" w:lineRule="exact"/>
        <w:textAlignment w:val="baseline"/>
        <w:rPr>
          <w:rFonts w:hint="eastAsia" w:ascii="微软雅黑" w:hAnsi="微软雅黑" w:eastAsia="微软雅黑" w:cs="微软雅黑"/>
          <w:sz w:val="21"/>
          <w:szCs w:val="21"/>
          <w:lang w:eastAsia="zh-CN"/>
        </w:rPr>
      </w:pPr>
      <w:r>
        <w:rPr>
          <w:rFonts w:hint="eastAsia" w:ascii="微软雅黑" w:hAnsi="微软雅黑" w:eastAsia="微软雅黑" w:cs="微软雅黑"/>
          <w:b/>
          <w:bCs/>
          <w:color w:val="000000" w:themeColor="text1"/>
          <w:sz w:val="21"/>
          <w:szCs w:val="21"/>
          <w:lang w:val="en-US" w:eastAsia="zh-CN" w:bidi="ar"/>
          <w14:textFill>
            <w14:solidFill>
              <w14:schemeClr w14:val="tx1"/>
            </w14:solidFill>
          </w14:textFill>
        </w:rPr>
        <w:t>海外保险：</w:t>
      </w:r>
      <w:r>
        <w:rPr>
          <w:rFonts w:hint="eastAsia" w:ascii="微软雅黑" w:hAnsi="微软雅黑" w:eastAsia="微软雅黑" w:cs="微软雅黑"/>
          <w:color w:val="262626"/>
          <w:spacing w:val="-55"/>
          <w:sz w:val="24"/>
          <w:szCs w:val="24"/>
        </w:rPr>
        <w:t xml:space="preserve"> </w:t>
      </w:r>
      <w:r>
        <w:rPr>
          <w:rFonts w:hint="eastAsia" w:ascii="微软雅黑" w:hAnsi="微软雅黑" w:eastAsia="微软雅黑" w:cs="微软雅黑"/>
          <w:color w:val="262626"/>
          <w:spacing w:val="8"/>
          <w:sz w:val="21"/>
          <w:szCs w:val="21"/>
        </w:rPr>
        <w:t>由主办方统一为学生购买，包含医疗保险和意外</w:t>
      </w:r>
      <w:r>
        <w:rPr>
          <w:rFonts w:hint="eastAsia" w:ascii="微软雅黑" w:hAnsi="微软雅黑" w:eastAsia="微软雅黑" w:cs="微软雅黑"/>
          <w:color w:val="262626"/>
          <w:spacing w:val="7"/>
          <w:sz w:val="21"/>
          <w:szCs w:val="21"/>
        </w:rPr>
        <w:t>保险</w:t>
      </w:r>
      <w:r>
        <w:rPr>
          <w:rFonts w:hint="eastAsia" w:ascii="微软雅黑" w:hAnsi="微软雅黑" w:eastAsia="微软雅黑" w:cs="微软雅黑"/>
          <w:color w:val="262626"/>
          <w:spacing w:val="7"/>
          <w:sz w:val="21"/>
          <w:szCs w:val="21"/>
          <w:lang w:eastAsia="zh-CN"/>
        </w:rPr>
        <w:t>（</w:t>
      </w:r>
      <w:r>
        <w:rPr>
          <w:rFonts w:hint="eastAsia" w:ascii="微软雅黑" w:hAnsi="微软雅黑" w:eastAsia="微软雅黑" w:cs="微软雅黑"/>
          <w:color w:val="262626"/>
          <w:spacing w:val="7"/>
          <w:sz w:val="21"/>
          <w:szCs w:val="21"/>
          <w:lang w:val="en-US" w:eastAsia="zh-CN"/>
        </w:rPr>
        <w:t>无需学生单独付费购买</w:t>
      </w:r>
      <w:r>
        <w:rPr>
          <w:rFonts w:hint="eastAsia" w:ascii="微软雅黑" w:hAnsi="微软雅黑" w:eastAsia="微软雅黑" w:cs="微软雅黑"/>
          <w:color w:val="262626"/>
          <w:spacing w:val="7"/>
          <w:sz w:val="21"/>
          <w:szCs w:val="21"/>
          <w:lang w:eastAsia="zh-CN"/>
        </w:rPr>
        <w:t>）。</w:t>
      </w:r>
    </w:p>
    <w:p w14:paraId="17CF4863">
      <w:pPr>
        <w:rPr>
          <w:rFonts w:hint="eastAsia"/>
        </w:rPr>
      </w:pPr>
    </w:p>
    <w:p w14:paraId="3C980E14">
      <w:pPr>
        <w:pStyle w:val="2"/>
        <w:keepNext w:val="0"/>
        <w:keepLines w:val="0"/>
        <w:pageBreakBefore w:val="0"/>
        <w:widowControl/>
        <w:kinsoku w:val="0"/>
        <w:wordWrap/>
        <w:overflowPunct/>
        <w:topLinePunct w:val="0"/>
        <w:autoSpaceDE w:val="0"/>
        <w:autoSpaceDN w:val="0"/>
        <w:bidi w:val="0"/>
        <w:adjustRightInd w:val="0"/>
        <w:snapToGrid w:val="0"/>
        <w:spacing w:before="0" w:line="520" w:lineRule="exact"/>
        <w:textAlignment w:val="baseline"/>
        <w:rPr>
          <w:rFonts w:hint="default" w:ascii="微软雅黑" w:hAnsi="微软雅黑" w:eastAsia="微软雅黑" w:cs="微软雅黑"/>
          <w:color w:val="262626"/>
          <w:spacing w:val="8"/>
          <w:sz w:val="24"/>
          <w:szCs w:val="24"/>
          <w:lang w:val="en-US" w:eastAsia="zh-CN"/>
        </w:rPr>
      </w:pPr>
      <w:r>
        <w:rPr>
          <w:rFonts w:hint="eastAsia" w:ascii="微软雅黑" w:hAnsi="微软雅黑" w:eastAsia="微软雅黑" w:cs="微软雅黑"/>
          <w:b/>
          <w:bCs/>
          <w:color w:val="000000" w:themeColor="text1"/>
          <w:sz w:val="21"/>
          <w:szCs w:val="21"/>
          <w:lang w:val="en-US" w:eastAsia="zh-CN" w:bidi="ar"/>
          <w14:textFill>
            <w14:solidFill>
              <w14:schemeClr w14:val="tx1"/>
            </w14:solidFill>
          </w14:textFill>
        </w:rPr>
        <w:t>签证：</w:t>
      </w:r>
      <w:r>
        <w:rPr>
          <w:rFonts w:hint="eastAsia" w:ascii="微软雅黑" w:hAnsi="微软雅黑" w:eastAsia="微软雅黑" w:cs="微软雅黑"/>
          <w:color w:val="262626"/>
          <w:spacing w:val="8"/>
          <w:sz w:val="21"/>
          <w:szCs w:val="21"/>
          <w:lang w:val="en-US" w:eastAsia="zh-CN"/>
        </w:rPr>
        <w:t>持普通护照可以免签入境，停留不超过30日。入境时，护照有效期至少6个月。</w:t>
      </w:r>
    </w:p>
    <w:p w14:paraId="33218080">
      <w:pPr>
        <w:rPr>
          <w:rFonts w:hint="eastAsia"/>
        </w:rPr>
      </w:pPr>
    </w:p>
    <w:p w14:paraId="7C8638CC">
      <w:pPr>
        <w:pStyle w:val="2"/>
        <w:keepNext w:val="0"/>
        <w:keepLines w:val="0"/>
        <w:pageBreakBefore w:val="0"/>
        <w:widowControl/>
        <w:kinsoku w:val="0"/>
        <w:wordWrap/>
        <w:overflowPunct/>
        <w:topLinePunct w:val="0"/>
        <w:autoSpaceDE w:val="0"/>
        <w:autoSpaceDN w:val="0"/>
        <w:bidi w:val="0"/>
        <w:adjustRightInd w:val="0"/>
        <w:snapToGrid w:val="0"/>
        <w:spacing w:before="0" w:line="520" w:lineRule="exact"/>
        <w:textAlignment w:val="baseline"/>
        <w:rPr>
          <w:rFonts w:hint="eastAsia" w:ascii="微软雅黑" w:hAnsi="微软雅黑" w:eastAsia="微软雅黑" w:cs="微软雅黑"/>
          <w:sz w:val="21"/>
          <w:szCs w:val="21"/>
          <w:lang w:eastAsia="zh-CN"/>
        </w:rPr>
      </w:pPr>
      <w:r>
        <w:rPr>
          <w:rFonts w:hint="eastAsia" w:ascii="微软雅黑" w:hAnsi="微软雅黑" w:eastAsia="微软雅黑" w:cs="微软雅黑"/>
          <w:b/>
          <w:bCs/>
          <w:color w:val="000000" w:themeColor="text1"/>
          <w:sz w:val="21"/>
          <w:szCs w:val="21"/>
          <w:lang w:val="en-US" w:eastAsia="zh-CN" w:bidi="ar"/>
          <w14:textFill>
            <w14:solidFill>
              <w14:schemeClr w14:val="tx1"/>
            </w14:solidFill>
          </w14:textFill>
        </w:rPr>
        <w:t>国际机票：</w:t>
      </w:r>
      <w:r>
        <w:rPr>
          <w:rFonts w:hint="eastAsia" w:ascii="微软雅黑" w:hAnsi="微软雅黑" w:eastAsia="微软雅黑" w:cs="微软雅黑"/>
          <w:color w:val="262626"/>
          <w:spacing w:val="7"/>
          <w:sz w:val="21"/>
          <w:szCs w:val="21"/>
        </w:rPr>
        <w:t>机票学生自行购买</w:t>
      </w:r>
      <w:r>
        <w:rPr>
          <w:rFonts w:hint="eastAsia" w:ascii="微软雅黑" w:hAnsi="微软雅黑" w:eastAsia="微软雅黑" w:cs="微软雅黑"/>
          <w:color w:val="262626"/>
          <w:spacing w:val="7"/>
          <w:sz w:val="21"/>
          <w:szCs w:val="21"/>
          <w:lang w:eastAsia="zh-CN"/>
        </w:rPr>
        <w:t>，</w:t>
      </w:r>
      <w:r>
        <w:rPr>
          <w:rFonts w:hint="eastAsia" w:ascii="微软雅黑" w:hAnsi="微软雅黑" w:eastAsia="微软雅黑" w:cs="微软雅黑"/>
          <w:color w:val="262626"/>
          <w:spacing w:val="9"/>
          <w:sz w:val="21"/>
          <w:szCs w:val="21"/>
        </w:rPr>
        <w:t>主办方可以提供咨询服务</w:t>
      </w:r>
      <w:r>
        <w:rPr>
          <w:rFonts w:hint="eastAsia" w:ascii="微软雅黑" w:hAnsi="微软雅黑" w:eastAsia="微软雅黑" w:cs="微软雅黑"/>
          <w:color w:val="262626"/>
          <w:spacing w:val="9"/>
          <w:sz w:val="21"/>
          <w:szCs w:val="21"/>
          <w:lang w:eastAsia="zh-CN"/>
        </w:rPr>
        <w:t>。</w:t>
      </w:r>
    </w:p>
    <w:p w14:paraId="64F80AF6">
      <w:pPr>
        <w:rPr>
          <w:rFonts w:hint="eastAsia"/>
        </w:rPr>
      </w:pPr>
    </w:p>
    <w:p w14:paraId="77FDFC53">
      <w:pPr>
        <w:pStyle w:val="2"/>
        <w:keepNext w:val="0"/>
        <w:keepLines w:val="0"/>
        <w:pageBreakBefore w:val="0"/>
        <w:widowControl/>
        <w:kinsoku w:val="0"/>
        <w:wordWrap/>
        <w:overflowPunct/>
        <w:topLinePunct w:val="0"/>
        <w:autoSpaceDE w:val="0"/>
        <w:autoSpaceDN w:val="0"/>
        <w:bidi w:val="0"/>
        <w:adjustRightInd w:val="0"/>
        <w:snapToGrid w:val="0"/>
        <w:spacing w:before="0" w:line="520" w:lineRule="exact"/>
        <w:textAlignment w:val="baseline"/>
        <w:rPr>
          <w:rFonts w:hint="default" w:ascii="微软雅黑" w:hAnsi="微软雅黑" w:eastAsia="微软雅黑" w:cs="微软雅黑"/>
          <w:sz w:val="21"/>
          <w:szCs w:val="21"/>
          <w:lang w:val="en-US" w:eastAsia="zh-CN"/>
        </w:rPr>
      </w:pPr>
      <w:r>
        <w:rPr>
          <w:rFonts w:hint="eastAsia" w:ascii="微软雅黑" w:hAnsi="微软雅黑" w:eastAsia="微软雅黑" w:cs="微软雅黑"/>
          <w:b/>
          <w:bCs/>
          <w:color w:val="000000" w:themeColor="text1"/>
          <w:sz w:val="21"/>
          <w:szCs w:val="21"/>
          <w:lang w:val="en-US" w:eastAsia="zh-CN" w:bidi="ar"/>
          <w14:textFill>
            <w14:solidFill>
              <w14:schemeClr w14:val="tx1"/>
            </w14:solidFill>
          </w14:textFill>
        </w:rPr>
        <w:t>接送机：</w:t>
      </w:r>
      <w:r>
        <w:rPr>
          <w:rFonts w:hint="eastAsia" w:ascii="微软雅黑" w:hAnsi="微软雅黑" w:eastAsia="微软雅黑" w:cs="微软雅黑"/>
          <w:color w:val="262626"/>
          <w:spacing w:val="8"/>
          <w:sz w:val="21"/>
          <w:szCs w:val="21"/>
        </w:rPr>
        <w:t>项目主办方会免费安排1-2班接</w:t>
      </w:r>
      <w:r>
        <w:rPr>
          <w:rFonts w:hint="eastAsia" w:ascii="微软雅黑" w:hAnsi="微软雅黑" w:eastAsia="微软雅黑" w:cs="微软雅黑"/>
          <w:color w:val="262626"/>
          <w:spacing w:val="8"/>
          <w:sz w:val="21"/>
          <w:szCs w:val="21"/>
          <w:lang w:val="en-US" w:eastAsia="zh-CN"/>
        </w:rPr>
        <w:t>送</w:t>
      </w:r>
      <w:r>
        <w:rPr>
          <w:rFonts w:hint="eastAsia" w:ascii="微软雅黑" w:hAnsi="微软雅黑" w:eastAsia="微软雅黑" w:cs="微软雅黑"/>
          <w:color w:val="262626"/>
          <w:spacing w:val="8"/>
          <w:sz w:val="21"/>
          <w:szCs w:val="21"/>
        </w:rPr>
        <w:t>机服务（根据团组人数</w:t>
      </w:r>
      <w:r>
        <w:rPr>
          <w:rFonts w:hint="eastAsia" w:ascii="微软雅黑" w:hAnsi="微软雅黑" w:eastAsia="微软雅黑" w:cs="微软雅黑"/>
          <w:color w:val="262626"/>
          <w:spacing w:val="8"/>
          <w:sz w:val="21"/>
          <w:szCs w:val="21"/>
          <w:lang w:val="en-US" w:eastAsia="zh-CN"/>
        </w:rPr>
        <w:t>与航班信息确定）。</w:t>
      </w:r>
    </w:p>
    <w:p w14:paraId="544B6F6E">
      <w:pPr>
        <w:rPr>
          <w:rFonts w:hint="eastAsia"/>
        </w:rPr>
      </w:pPr>
    </w:p>
    <w:p w14:paraId="7D03175E">
      <w:pPr>
        <w:keepNext w:val="0"/>
        <w:keepLines w:val="0"/>
        <w:pageBreakBefore w:val="0"/>
        <w:widowControl/>
        <w:kinsoku/>
        <w:wordWrap/>
        <w:overflowPunct/>
        <w:topLinePunct w:val="0"/>
        <w:autoSpaceDE/>
        <w:autoSpaceDN/>
        <w:bidi w:val="0"/>
        <w:adjustRightInd/>
        <w:snapToGrid/>
        <w:spacing w:line="520" w:lineRule="exact"/>
        <w:textAlignment w:val="auto"/>
        <w:rPr>
          <w:rFonts w:hint="eastAsia" w:ascii="微软雅黑" w:hAnsi="微软雅黑" w:eastAsia="微软雅黑" w:cs="微软雅黑"/>
          <w:sz w:val="21"/>
          <w:szCs w:val="21"/>
          <w:lang w:val="en-US" w:eastAsia="en-US"/>
        </w:rPr>
      </w:pPr>
      <w:r>
        <w:rPr>
          <w:rFonts w:hint="eastAsia" w:ascii="微软雅黑" w:hAnsi="微软雅黑" w:eastAsia="微软雅黑" w:cs="微软雅黑"/>
          <w:b/>
          <w:bCs/>
          <w:color w:val="000000" w:themeColor="text1"/>
          <w:sz w:val="21"/>
          <w:szCs w:val="21"/>
          <w:lang w:val="en-US" w:eastAsia="en-US" w:bidi="ar"/>
          <w14:textFill>
            <w14:solidFill>
              <w14:schemeClr w14:val="tx1"/>
            </w14:solidFill>
          </w14:textFill>
        </w:rPr>
        <w:t>报名截止：</w:t>
      </w:r>
    </w:p>
    <w:p w14:paraId="3F0FBE81">
      <w:pPr>
        <w:keepNext w:val="0"/>
        <w:keepLines w:val="0"/>
        <w:pageBreakBefore w:val="0"/>
        <w:widowControl/>
        <w:kinsoku/>
        <w:wordWrap/>
        <w:overflowPunct/>
        <w:topLinePunct w:val="0"/>
        <w:autoSpaceDE/>
        <w:autoSpaceDN/>
        <w:bidi w:val="0"/>
        <w:adjustRightInd/>
        <w:snapToGrid/>
        <w:spacing w:line="520" w:lineRule="exact"/>
        <w:textAlignment w:val="auto"/>
        <w:rPr>
          <w:rFonts w:hint="default"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项目咨询：</w:t>
      </w:r>
    </w:p>
    <w:sectPr>
      <w:footerReference r:id="rId3"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MicrosoftYaHei">
    <w:altName w:val="Calibri"/>
    <w:panose1 w:val="020B0604020202020204"/>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4C4E69">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4F7E6CF">
                          <w:pPr>
                            <w:pStyle w:val="3"/>
                            <w:rPr>
                              <w:rFonts w:hint="eastAsia" w:ascii="微软雅黑" w:hAnsi="微软雅黑" w:eastAsia="微软雅黑" w:cs="微软雅黑"/>
                            </w:rPr>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PAGE  \* MERGEFORMAT </w:instrText>
                          </w:r>
                          <w:r>
                            <w:rPr>
                              <w:rFonts w:hint="eastAsia" w:ascii="微软雅黑" w:hAnsi="微软雅黑" w:eastAsia="微软雅黑" w:cs="微软雅黑"/>
                            </w:rPr>
                            <w:fldChar w:fldCharType="separate"/>
                          </w:r>
                          <w:r>
                            <w:rPr>
                              <w:rFonts w:hint="eastAsia" w:ascii="微软雅黑" w:hAnsi="微软雅黑" w:eastAsia="微软雅黑" w:cs="微软雅黑"/>
                            </w:rPr>
                            <w:t>2</w:t>
                          </w:r>
                          <w:r>
                            <w:rPr>
                              <w:rFonts w:hint="eastAsia" w:ascii="微软雅黑" w:hAnsi="微软雅黑" w:eastAsia="微软雅黑" w:cs="微软雅黑"/>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As4f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Czh9zICAABjBAAADgAAAAAAAAABACAAAAAfAQAAZHJzL2Uyb0RvYy54bWxQSwUG&#10;AAAAAAYABgBZAQAAwwUAAAAA&#10;">
              <v:fill on="f" focussize="0,0"/>
              <v:stroke on="f" weight="0.5pt"/>
              <v:imagedata o:title=""/>
              <o:lock v:ext="edit" aspectratio="f"/>
              <v:textbox inset="0mm,0mm,0mm,0mm" style="mso-fit-shape-to-text:t;">
                <w:txbxContent>
                  <w:p w14:paraId="24F7E6CF">
                    <w:pPr>
                      <w:pStyle w:val="3"/>
                      <w:rPr>
                        <w:rFonts w:hint="eastAsia" w:ascii="微软雅黑" w:hAnsi="微软雅黑" w:eastAsia="微软雅黑" w:cs="微软雅黑"/>
                      </w:rPr>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PAGE  \* MERGEFORMAT </w:instrText>
                    </w:r>
                    <w:r>
                      <w:rPr>
                        <w:rFonts w:hint="eastAsia" w:ascii="微软雅黑" w:hAnsi="微软雅黑" w:eastAsia="微软雅黑" w:cs="微软雅黑"/>
                      </w:rPr>
                      <w:fldChar w:fldCharType="separate"/>
                    </w:r>
                    <w:r>
                      <w:rPr>
                        <w:rFonts w:hint="eastAsia" w:ascii="微软雅黑" w:hAnsi="微软雅黑" w:eastAsia="微软雅黑" w:cs="微软雅黑"/>
                      </w:rPr>
                      <w:t>2</w:t>
                    </w:r>
                    <w:r>
                      <w:rPr>
                        <w:rFonts w:hint="eastAsia" w:ascii="微软雅黑" w:hAnsi="微软雅黑" w:eastAsia="微软雅黑" w:cs="微软雅黑"/>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9528E5E"/>
    <w:multiLevelType w:val="singleLevel"/>
    <w:tmpl w:val="C9528E5E"/>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c1NjQ5YjEwYWUwNjkwMTk2OTIyYTZmZjJhOTZlNDMifQ=="/>
  </w:docVars>
  <w:rsids>
    <w:rsidRoot w:val="F9CF7F2D"/>
    <w:rsid w:val="00043CD2"/>
    <w:rsid w:val="00206E55"/>
    <w:rsid w:val="00463373"/>
    <w:rsid w:val="006C01DA"/>
    <w:rsid w:val="007045A1"/>
    <w:rsid w:val="00713567"/>
    <w:rsid w:val="0088274B"/>
    <w:rsid w:val="008C535E"/>
    <w:rsid w:val="008F2429"/>
    <w:rsid w:val="00920147"/>
    <w:rsid w:val="009D7CC2"/>
    <w:rsid w:val="009E6977"/>
    <w:rsid w:val="009F205B"/>
    <w:rsid w:val="00A01EB7"/>
    <w:rsid w:val="00A45B0F"/>
    <w:rsid w:val="00AF4D52"/>
    <w:rsid w:val="00BB563A"/>
    <w:rsid w:val="00D379EE"/>
    <w:rsid w:val="00D42419"/>
    <w:rsid w:val="00D47F43"/>
    <w:rsid w:val="00E27CE1"/>
    <w:rsid w:val="00E645F5"/>
    <w:rsid w:val="00E64BB5"/>
    <w:rsid w:val="00EF3554"/>
    <w:rsid w:val="00F053BF"/>
    <w:rsid w:val="00F84C63"/>
    <w:rsid w:val="00F86C73"/>
    <w:rsid w:val="00F90F89"/>
    <w:rsid w:val="00F95A1D"/>
    <w:rsid w:val="00FA6C67"/>
    <w:rsid w:val="01445BAC"/>
    <w:rsid w:val="016A72B4"/>
    <w:rsid w:val="0187748A"/>
    <w:rsid w:val="042C58C6"/>
    <w:rsid w:val="05E16DC5"/>
    <w:rsid w:val="07951A88"/>
    <w:rsid w:val="07F36299"/>
    <w:rsid w:val="07F4578F"/>
    <w:rsid w:val="0907702F"/>
    <w:rsid w:val="097924AD"/>
    <w:rsid w:val="0B13156C"/>
    <w:rsid w:val="0D9A3DC8"/>
    <w:rsid w:val="0E3971CF"/>
    <w:rsid w:val="0EBB70C4"/>
    <w:rsid w:val="0F4472BE"/>
    <w:rsid w:val="105B5FB3"/>
    <w:rsid w:val="11317B11"/>
    <w:rsid w:val="12903AA2"/>
    <w:rsid w:val="143A0A8B"/>
    <w:rsid w:val="146A4C31"/>
    <w:rsid w:val="18382434"/>
    <w:rsid w:val="196327B1"/>
    <w:rsid w:val="1A292427"/>
    <w:rsid w:val="1BAE581B"/>
    <w:rsid w:val="1BCC2910"/>
    <w:rsid w:val="1E996EF9"/>
    <w:rsid w:val="21190C88"/>
    <w:rsid w:val="21E34AB7"/>
    <w:rsid w:val="232F72E5"/>
    <w:rsid w:val="2379043D"/>
    <w:rsid w:val="2661634B"/>
    <w:rsid w:val="2A0B0AA8"/>
    <w:rsid w:val="2B8C29EC"/>
    <w:rsid w:val="2EA37940"/>
    <w:rsid w:val="2F4D1B62"/>
    <w:rsid w:val="35BF52B2"/>
    <w:rsid w:val="3758265C"/>
    <w:rsid w:val="37712B30"/>
    <w:rsid w:val="379E284F"/>
    <w:rsid w:val="37CD5040"/>
    <w:rsid w:val="38285776"/>
    <w:rsid w:val="3A422146"/>
    <w:rsid w:val="3A487AE7"/>
    <w:rsid w:val="3C385A3F"/>
    <w:rsid w:val="410703C2"/>
    <w:rsid w:val="41664E4D"/>
    <w:rsid w:val="421123AE"/>
    <w:rsid w:val="42FB6FC1"/>
    <w:rsid w:val="434507EC"/>
    <w:rsid w:val="44683056"/>
    <w:rsid w:val="448F35CD"/>
    <w:rsid w:val="48F13A80"/>
    <w:rsid w:val="49501428"/>
    <w:rsid w:val="49B63529"/>
    <w:rsid w:val="4AB41B49"/>
    <w:rsid w:val="4C0344C2"/>
    <w:rsid w:val="4D3D487B"/>
    <w:rsid w:val="4F8D7DF6"/>
    <w:rsid w:val="51B178D7"/>
    <w:rsid w:val="526E548C"/>
    <w:rsid w:val="52987BE1"/>
    <w:rsid w:val="546647FF"/>
    <w:rsid w:val="54D67EA1"/>
    <w:rsid w:val="56332FB1"/>
    <w:rsid w:val="56977FCF"/>
    <w:rsid w:val="582F6A50"/>
    <w:rsid w:val="5CD047B8"/>
    <w:rsid w:val="5F290805"/>
    <w:rsid w:val="5FD117C0"/>
    <w:rsid w:val="5FE97403"/>
    <w:rsid w:val="63F96601"/>
    <w:rsid w:val="673D1557"/>
    <w:rsid w:val="679F4C87"/>
    <w:rsid w:val="68950C13"/>
    <w:rsid w:val="69625B06"/>
    <w:rsid w:val="6ABB225B"/>
    <w:rsid w:val="6B596E94"/>
    <w:rsid w:val="6DF27F6E"/>
    <w:rsid w:val="6E31670A"/>
    <w:rsid w:val="6E65280C"/>
    <w:rsid w:val="6EC757E0"/>
    <w:rsid w:val="6F791701"/>
    <w:rsid w:val="724A7260"/>
    <w:rsid w:val="72AF65B7"/>
    <w:rsid w:val="72FC67AC"/>
    <w:rsid w:val="73AE50CD"/>
    <w:rsid w:val="7726295E"/>
    <w:rsid w:val="776D3018"/>
    <w:rsid w:val="77C267CE"/>
    <w:rsid w:val="79D264B9"/>
    <w:rsid w:val="7DEF72AE"/>
    <w:rsid w:val="915E4A4F"/>
    <w:rsid w:val="F9CF7F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rPr>
      <w:rFonts w:ascii="宋体" w:hAnsi="宋体" w:eastAsia="宋体" w:cs="宋体"/>
      <w:sz w:val="24"/>
      <w:szCs w:val="24"/>
      <w:lang w:val="en-US" w:eastAsia="zh-CN" w:bidi="ar-SA"/>
    </w:rPr>
  </w:style>
  <w:style w:type="character" w:default="1" w:styleId="8">
    <w:name w:val="Default Paragraph Font"/>
    <w:autoRedefine/>
    <w:semiHidden/>
    <w:unhideWhenUsed/>
    <w:qFormat/>
    <w:uiPriority w:val="1"/>
  </w:style>
  <w:style w:type="table" w:default="1" w:styleId="6">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autoRedefine/>
    <w:qFormat/>
    <w:uiPriority w:val="0"/>
    <w:pPr>
      <w:widowControl w:val="0"/>
      <w:autoSpaceDE w:val="0"/>
      <w:autoSpaceDN w:val="0"/>
      <w:spacing w:before="163"/>
    </w:pPr>
    <w:rPr>
      <w:rFonts w:ascii="仿宋" w:hAnsi="仿宋" w:eastAsia="仿宋" w:cs="仿宋"/>
      <w:sz w:val="36"/>
      <w:szCs w:val="36"/>
      <w:lang w:val="zh-CN" w:bidi="zh-CN"/>
    </w:rPr>
  </w:style>
  <w:style w:type="paragraph" w:styleId="3">
    <w:name w:val="footer"/>
    <w:basedOn w:val="1"/>
    <w:autoRedefine/>
    <w:unhideWhenUsed/>
    <w:qFormat/>
    <w:uiPriority w:val="99"/>
    <w:pPr>
      <w:tabs>
        <w:tab w:val="center" w:pos="4153"/>
        <w:tab w:val="right" w:pos="8306"/>
      </w:tabs>
      <w:snapToGrid w:val="0"/>
      <w:jc w:val="left"/>
    </w:pPr>
    <w:rPr>
      <w:sz w:val="18"/>
      <w:szCs w:val="18"/>
    </w:rPr>
  </w:style>
  <w:style w:type="paragraph" w:styleId="4">
    <w:name w:val="header"/>
    <w:basedOn w:val="1"/>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autoRedefine/>
    <w:unhideWhenUsed/>
    <w:qFormat/>
    <w:uiPriority w:val="99"/>
    <w:pPr>
      <w:widowControl/>
      <w:spacing w:before="100" w:beforeAutospacing="1" w:after="100" w:afterAutospacing="1"/>
      <w:jc w:val="left"/>
    </w:pPr>
    <w:rPr>
      <w:rFonts w:ascii="宋体" w:hAnsi="宋体" w:eastAsia="宋体" w:cs="宋体"/>
      <w:kern w:val="0"/>
      <w:sz w:val="24"/>
      <w:szCs w:val="24"/>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Strong"/>
    <w:basedOn w:val="8"/>
    <w:qFormat/>
    <w:uiPriority w:val="0"/>
    <w:rPr>
      <w:b/>
    </w:rPr>
  </w:style>
  <w:style w:type="character" w:styleId="10">
    <w:name w:val="Hyperlink"/>
    <w:basedOn w:val="8"/>
    <w:autoRedefine/>
    <w:qFormat/>
    <w:uiPriority w:val="0"/>
    <w:rPr>
      <w:color w:val="0000FF"/>
      <w:u w:val="single"/>
    </w:rPr>
  </w:style>
  <w:style w:type="paragraph" w:styleId="11">
    <w:name w:val="List Paragraph"/>
    <w:basedOn w:val="1"/>
    <w:autoRedefine/>
    <w:qFormat/>
    <w:uiPriority w:val="99"/>
    <w:pPr>
      <w:widowControl w:val="0"/>
      <w:ind w:firstLine="420" w:firstLineChars="200"/>
      <w:jc w:val="both"/>
    </w:pPr>
    <w:rPr>
      <w:rFonts w:ascii="Calibri" w:hAnsi="Calibri" w:eastAsia="宋体" w:cs="Times New Roman"/>
      <w:kern w:val="2"/>
      <w:sz w:val="21"/>
    </w:rPr>
  </w:style>
  <w:style w:type="paragraph" w:customStyle="1" w:styleId="12">
    <w:name w:val="列表段落1"/>
    <w:basedOn w:val="1"/>
    <w:autoRedefine/>
    <w:qFormat/>
    <w:uiPriority w:val="34"/>
    <w:pPr>
      <w:ind w:firstLine="420" w:firstLineChars="200"/>
    </w:pPr>
  </w:style>
  <w:style w:type="character" w:customStyle="1" w:styleId="13">
    <w:name w:val="pp-place-title"/>
    <w:basedOn w:val="8"/>
    <w:autoRedefine/>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0" Type="http://schemas.openxmlformats.org/officeDocument/2006/relationships/fontTable" Target="fontTable.xml"/><Relationship Id="rId4" Type="http://schemas.openxmlformats.org/officeDocument/2006/relationships/theme" Target="theme/theme1.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33.png"/><Relationship Id="rId36" Type="http://schemas.openxmlformats.org/officeDocument/2006/relationships/image" Target="media/image32.jpeg"/><Relationship Id="rId35" Type="http://schemas.openxmlformats.org/officeDocument/2006/relationships/image" Target="media/image31.jpe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jpe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jpeg"/><Relationship Id="rId22" Type="http://schemas.openxmlformats.org/officeDocument/2006/relationships/image" Target="media/image18.pn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5373</Words>
  <Characters>6369</Characters>
  <Lines>20</Lines>
  <Paragraphs>5</Paragraphs>
  <TotalTime>1</TotalTime>
  <ScaleCrop>false</ScaleCrop>
  <LinksUpToDate>false</LinksUpToDate>
  <CharactersWithSpaces>6573</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2024-03-05T02:12:00Z</dcterms:created>
  <dc:creator>張小e❓</dc:creator>
  <cp:lastModifiedBy>可爱的皮皮鲁</cp:lastModifiedBy>
  <cp:lastPrinted>2024-03-06T09:28:00Z</cp:lastPrinted>
  <dcterms:modified xsi:type="dcterms:W3CDTF">2025-10-09T02:21:31Z</dcterms:modified>
  <cp:revision>28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160B2C7AD31949F5A246692B09C3CE12_13</vt:lpwstr>
  </property>
  <property fmtid="{D5CDD505-2E9C-101B-9397-08002B2CF9AE}" pid="4" name="KSOTemplateDocerSaveRecord">
    <vt:lpwstr>eyJoZGlkIjoiYTc1NjQ5YjEwYWUwNjkwMTk2OTIyYTZmZjJhOTZlNDMiLCJ1c2VySWQiOiIxMDAwNjc3NDUyIn0=</vt:lpwstr>
  </property>
</Properties>
</file>